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ayout w:type="fixed"/>
        <w:tblLook w:val="04A0" w:firstRow="1" w:lastRow="0" w:firstColumn="1" w:lastColumn="0" w:noHBand="0" w:noVBand="1"/>
      </w:tblPr>
      <w:tblGrid>
        <w:gridCol w:w="705"/>
        <w:gridCol w:w="1350"/>
        <w:gridCol w:w="720"/>
        <w:gridCol w:w="4506"/>
        <w:gridCol w:w="832"/>
        <w:gridCol w:w="391"/>
        <w:gridCol w:w="443"/>
        <w:gridCol w:w="383"/>
      </w:tblGrid>
      <w:tr w:rsidR="00C634B2" w:rsidRPr="002F316E" w:rsidTr="0050187C">
        <w:tc>
          <w:tcPr>
            <w:tcW w:w="705" w:type="dxa"/>
          </w:tcPr>
          <w:p w:rsidR="00C634B2" w:rsidRPr="002F316E" w:rsidRDefault="00C634B2" w:rsidP="002F316E">
            <w:pPr>
              <w:spacing w:after="160" w:line="259" w:lineRule="auto"/>
              <w:rPr>
                <w:b/>
              </w:rPr>
            </w:pPr>
            <w:r>
              <w:rPr>
                <w:b/>
              </w:rPr>
              <w:t>Class</w:t>
            </w:r>
          </w:p>
        </w:tc>
        <w:tc>
          <w:tcPr>
            <w:tcW w:w="1350" w:type="dxa"/>
          </w:tcPr>
          <w:p w:rsidR="00C634B2" w:rsidRPr="00C634B2" w:rsidRDefault="00C634B2" w:rsidP="002F316E">
            <w:r w:rsidRPr="00C634B2">
              <w:t>Geometry</w:t>
            </w:r>
          </w:p>
        </w:tc>
        <w:tc>
          <w:tcPr>
            <w:tcW w:w="720" w:type="dxa"/>
          </w:tcPr>
          <w:p w:rsidR="00C634B2" w:rsidRPr="00C634B2" w:rsidRDefault="00C634B2" w:rsidP="002F316E">
            <w:pPr>
              <w:rPr>
                <w:b/>
              </w:rPr>
            </w:pPr>
            <w:r>
              <w:rPr>
                <w:b/>
              </w:rPr>
              <w:t>Topic</w:t>
            </w:r>
          </w:p>
        </w:tc>
        <w:tc>
          <w:tcPr>
            <w:tcW w:w="4506" w:type="dxa"/>
          </w:tcPr>
          <w:p w:rsidR="00C634B2" w:rsidRPr="002F316E" w:rsidRDefault="00EB2AF0" w:rsidP="002F316E">
            <w:pPr>
              <w:spacing w:after="160" w:line="259" w:lineRule="auto"/>
            </w:pPr>
            <w:r>
              <w:t>U</w:t>
            </w:r>
            <w:r w:rsidR="00BF7374">
              <w:t>4</w:t>
            </w:r>
            <w:r w:rsidR="008C67E4">
              <w:t xml:space="preserve"> – Triangle Congruence by SSS and SAS</w:t>
            </w:r>
          </w:p>
        </w:tc>
        <w:tc>
          <w:tcPr>
            <w:tcW w:w="832" w:type="dxa"/>
          </w:tcPr>
          <w:p w:rsidR="00C634B2" w:rsidRPr="002F316E" w:rsidRDefault="00C634B2" w:rsidP="002F316E">
            <w:pPr>
              <w:spacing w:after="160" w:line="259" w:lineRule="auto"/>
              <w:rPr>
                <w:b/>
              </w:rPr>
            </w:pPr>
            <w:r>
              <w:rPr>
                <w:b/>
              </w:rPr>
              <w:t>Lesson</w:t>
            </w:r>
          </w:p>
        </w:tc>
        <w:tc>
          <w:tcPr>
            <w:tcW w:w="391" w:type="dxa"/>
          </w:tcPr>
          <w:p w:rsidR="00C634B2" w:rsidRPr="002F316E" w:rsidRDefault="008C67E4" w:rsidP="002F316E">
            <w:pPr>
              <w:spacing w:after="160" w:line="259" w:lineRule="auto"/>
            </w:pPr>
            <w:r>
              <w:t>2</w:t>
            </w:r>
          </w:p>
        </w:tc>
        <w:tc>
          <w:tcPr>
            <w:tcW w:w="443" w:type="dxa"/>
          </w:tcPr>
          <w:p w:rsidR="00C634B2" w:rsidRPr="002F316E" w:rsidRDefault="00C634B2" w:rsidP="002F316E">
            <w:pPr>
              <w:spacing w:after="160" w:line="259" w:lineRule="auto"/>
              <w:rPr>
                <w:b/>
              </w:rPr>
            </w:pPr>
            <w:r>
              <w:rPr>
                <w:b/>
              </w:rPr>
              <w:t>Of</w:t>
            </w:r>
          </w:p>
        </w:tc>
        <w:tc>
          <w:tcPr>
            <w:tcW w:w="383" w:type="dxa"/>
          </w:tcPr>
          <w:p w:rsidR="00C634B2" w:rsidRPr="002F316E" w:rsidRDefault="00BF7374" w:rsidP="002F316E">
            <w:pPr>
              <w:spacing w:after="160" w:line="259" w:lineRule="auto"/>
            </w:pPr>
            <w:r>
              <w:t>7</w:t>
            </w:r>
          </w:p>
        </w:tc>
      </w:tr>
    </w:tbl>
    <w:p w:rsidR="002F316E" w:rsidRPr="002F316E" w:rsidRDefault="002F316E" w:rsidP="002F316E"/>
    <w:tbl>
      <w:tblPr>
        <w:tblStyle w:val="TableGrid"/>
        <w:tblW w:w="9285" w:type="dxa"/>
        <w:tblBorders>
          <w:top w:val="thinThickSmallGap" w:sz="48" w:space="0" w:color="FF5D9F"/>
          <w:left w:val="thinThickSmallGap" w:sz="48" w:space="0" w:color="FF5D9F"/>
          <w:bottom w:val="thickThinSmallGap" w:sz="48" w:space="0" w:color="FF5D9F"/>
          <w:right w:val="thickThinSmallGap" w:sz="48" w:space="0" w:color="FF5D9F"/>
          <w:insideH w:val="none" w:sz="0" w:space="0" w:color="auto"/>
          <w:insideV w:val="none" w:sz="0" w:space="0" w:color="auto"/>
        </w:tblBorders>
        <w:tblLook w:val="04A0" w:firstRow="1" w:lastRow="0" w:firstColumn="1" w:lastColumn="0" w:noHBand="0" w:noVBand="1"/>
      </w:tblPr>
      <w:tblGrid>
        <w:gridCol w:w="2318"/>
        <w:gridCol w:w="6967"/>
      </w:tblGrid>
      <w:tr w:rsidR="002F316E" w:rsidRPr="002F316E" w:rsidTr="00C61039">
        <w:tc>
          <w:tcPr>
            <w:tcW w:w="2318" w:type="dxa"/>
            <w:vAlign w:val="center"/>
          </w:tcPr>
          <w:p w:rsidR="002F316E" w:rsidRPr="002F316E" w:rsidRDefault="002F316E" w:rsidP="002F316E">
            <w:pPr>
              <w:spacing w:after="160" w:line="259" w:lineRule="auto"/>
            </w:pPr>
            <w:r w:rsidRPr="002F316E">
              <w:rPr>
                <w:b/>
              </w:rPr>
              <w:t>Objective</w:t>
            </w:r>
          </w:p>
        </w:tc>
        <w:tc>
          <w:tcPr>
            <w:tcW w:w="6967" w:type="dxa"/>
            <w:vAlign w:val="center"/>
          </w:tcPr>
          <w:p w:rsidR="004F4DCF" w:rsidRPr="004F4DCF" w:rsidRDefault="004F4DCF" w:rsidP="004F4DCF">
            <w:pPr>
              <w:spacing w:after="160" w:line="259" w:lineRule="auto"/>
            </w:pPr>
            <w:r w:rsidRPr="004F4DCF">
              <w:t>Students will:</w:t>
            </w:r>
          </w:p>
          <w:p w:rsidR="008D00C4" w:rsidRPr="002F316E" w:rsidRDefault="008C67E4" w:rsidP="00BF7374">
            <w:pPr>
              <w:pStyle w:val="ListParagraph"/>
              <w:numPr>
                <w:ilvl w:val="0"/>
                <w:numId w:val="3"/>
              </w:numPr>
            </w:pPr>
            <w:r>
              <w:t>Identify Triangles and prove their Congruence using SSS and SAS Postulates.</w:t>
            </w:r>
          </w:p>
        </w:tc>
      </w:tr>
      <w:tr w:rsidR="002F316E" w:rsidRPr="002F316E" w:rsidTr="00C61039">
        <w:tc>
          <w:tcPr>
            <w:tcW w:w="2318" w:type="dxa"/>
            <w:vAlign w:val="center"/>
          </w:tcPr>
          <w:p w:rsidR="002F316E" w:rsidRPr="002F316E" w:rsidRDefault="002F316E" w:rsidP="002F316E">
            <w:pPr>
              <w:spacing w:after="160" w:line="259" w:lineRule="auto"/>
              <w:rPr>
                <w:b/>
              </w:rPr>
            </w:pPr>
          </w:p>
        </w:tc>
        <w:tc>
          <w:tcPr>
            <w:tcW w:w="6967" w:type="dxa"/>
            <w:vAlign w:val="center"/>
          </w:tcPr>
          <w:p w:rsidR="002F316E" w:rsidRPr="002F316E" w:rsidRDefault="002F316E" w:rsidP="002F316E">
            <w:pPr>
              <w:spacing w:after="160" w:line="259" w:lineRule="auto"/>
            </w:pPr>
          </w:p>
        </w:tc>
      </w:tr>
      <w:tr w:rsidR="002F316E" w:rsidRPr="002F316E" w:rsidTr="00C61039">
        <w:tc>
          <w:tcPr>
            <w:tcW w:w="2318" w:type="dxa"/>
            <w:vAlign w:val="center"/>
          </w:tcPr>
          <w:p w:rsidR="002F316E" w:rsidRPr="002F316E" w:rsidRDefault="002F316E" w:rsidP="002F316E">
            <w:pPr>
              <w:spacing w:after="160" w:line="259" w:lineRule="auto"/>
              <w:rPr>
                <w:b/>
              </w:rPr>
            </w:pPr>
            <w:r w:rsidRPr="002F316E">
              <w:rPr>
                <w:b/>
              </w:rPr>
              <w:t>“I Can” Statement</w:t>
            </w:r>
          </w:p>
        </w:tc>
        <w:tc>
          <w:tcPr>
            <w:tcW w:w="6967" w:type="dxa"/>
            <w:vAlign w:val="center"/>
          </w:tcPr>
          <w:p w:rsidR="008C67E4" w:rsidRDefault="008C67E4" w:rsidP="008C67E4">
            <w:r>
              <w:t>• I can use the properties of equilateral triangles to find missing side lengths and angles.</w:t>
            </w:r>
          </w:p>
          <w:p w:rsidR="008C67E4" w:rsidRDefault="008C67E4" w:rsidP="008C67E4">
            <w:r>
              <w:t>• I can write a congruency statement representing two congruent polygons.</w:t>
            </w:r>
          </w:p>
          <w:p w:rsidR="008C67E4" w:rsidRDefault="008C67E4" w:rsidP="008C67E4">
            <w:r>
              <w:t>• I can identify congruent parts of a polygon, given a congruency statement.</w:t>
            </w:r>
          </w:p>
          <w:p w:rsidR="00FC694D" w:rsidRPr="002F316E" w:rsidRDefault="008C67E4" w:rsidP="008C67E4">
            <w:pPr>
              <w:spacing w:after="160" w:line="259" w:lineRule="auto"/>
            </w:pPr>
            <w:r>
              <w:t>• I can prove triangles are congruent using SSS, ASA.</w:t>
            </w:r>
          </w:p>
        </w:tc>
      </w:tr>
    </w:tbl>
    <w:p w:rsidR="002F316E" w:rsidRPr="002F316E" w:rsidRDefault="002F316E" w:rsidP="002F316E">
      <w:r w:rsidRPr="002F316E">
        <w:tab/>
      </w: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280"/>
        <w:gridCol w:w="6930"/>
      </w:tblGrid>
      <w:tr w:rsidR="002F316E" w:rsidRPr="002F316E" w:rsidTr="0050187C">
        <w:trPr>
          <w:trHeight w:val="609"/>
        </w:trPr>
        <w:tc>
          <w:tcPr>
            <w:tcW w:w="2538" w:type="dxa"/>
            <w:vMerge w:val="restart"/>
            <w:vAlign w:val="center"/>
          </w:tcPr>
          <w:p w:rsidR="002F316E" w:rsidRPr="002F316E" w:rsidRDefault="002F316E" w:rsidP="002F316E">
            <w:pPr>
              <w:spacing w:after="160" w:line="259" w:lineRule="auto"/>
            </w:pPr>
            <w:r w:rsidRPr="002F316E">
              <w:rPr>
                <w:b/>
              </w:rPr>
              <w:t>Common Core Standards</w:t>
            </w:r>
          </w:p>
        </w:tc>
        <w:bookmarkStart w:id="0" w:name="CCSS.Math.Content.HSG.CO.A.2"/>
        <w:tc>
          <w:tcPr>
            <w:tcW w:w="7650" w:type="dxa"/>
            <w:vAlign w:val="center"/>
          </w:tcPr>
          <w:p w:rsidR="002F316E" w:rsidRDefault="00BF7374" w:rsidP="004F4DCF">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fldChar w:fldCharType="begin"/>
            </w:r>
            <w:r w:rsidRPr="00BF7374">
              <w:rPr>
                <w:rFonts w:ascii="Arial" w:eastAsia="Times New Roman" w:hAnsi="Arial" w:cs="Arial"/>
                <w:color w:val="444444"/>
                <w:sz w:val="20"/>
                <w:szCs w:val="20"/>
              </w:rPr>
              <w:instrText xml:space="preserve"> HYPERLINK "http://www.corestandards.org/Math/Content/HSG/CO/A/2/"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CCSS.MATH.CONTENT.HSG.CO.A.2</w:t>
            </w:r>
            <w:r w:rsidRPr="00BF7374">
              <w:rPr>
                <w:rFonts w:ascii="Arial" w:eastAsia="Times New Roman" w:hAnsi="Arial" w:cs="Arial"/>
                <w:color w:val="444444"/>
                <w:sz w:val="20"/>
                <w:szCs w:val="20"/>
              </w:rPr>
              <w:fldChar w:fldCharType="end"/>
            </w:r>
            <w:bookmarkEnd w:id="0"/>
            <w:r w:rsidRPr="00BF7374">
              <w:rPr>
                <w:rFonts w:ascii="Arial" w:eastAsia="Times New Roman" w:hAnsi="Arial" w:cs="Arial"/>
                <w:color w:val="444444"/>
                <w:sz w:val="20"/>
                <w:szCs w:val="20"/>
              </w:rPr>
              <w:b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bookmarkStart w:id="1" w:name="CCSS.Math.Content.HSG.CO.A.5"/>
          <w:p w:rsidR="00BF7374" w:rsidRDefault="00BF7374" w:rsidP="004F4DCF">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fldChar w:fldCharType="begin"/>
            </w:r>
            <w:r w:rsidRPr="00BF7374">
              <w:rPr>
                <w:rFonts w:ascii="Arial" w:eastAsia="Times New Roman" w:hAnsi="Arial" w:cs="Arial"/>
                <w:color w:val="444444"/>
                <w:sz w:val="20"/>
                <w:szCs w:val="20"/>
              </w:rPr>
              <w:instrText xml:space="preserve"> HYPERLINK "http://www.corestandards.org/Math/Content/HSG/CO/A/5/"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CCSS.MATH.CONTENT.HSG.CO.A.5</w:t>
            </w:r>
            <w:r w:rsidRPr="00BF7374">
              <w:rPr>
                <w:rFonts w:ascii="Arial" w:eastAsia="Times New Roman" w:hAnsi="Arial" w:cs="Arial"/>
                <w:color w:val="444444"/>
                <w:sz w:val="20"/>
                <w:szCs w:val="20"/>
              </w:rPr>
              <w:fldChar w:fldCharType="end"/>
            </w:r>
            <w:bookmarkEnd w:id="1"/>
            <w:r w:rsidRPr="00BF7374">
              <w:rPr>
                <w:rFonts w:ascii="Arial" w:eastAsia="Times New Roman" w:hAnsi="Arial" w:cs="Arial"/>
                <w:color w:val="444444"/>
                <w:sz w:val="20"/>
                <w:szCs w:val="20"/>
              </w:rPr>
              <w:br/>
              <w:t>Given a geometric figure and a rotation, reflection, or translation, draw the transformed figure using, e.g., graph paper, tracing paper, or geometry software. Specify a sequence of transformations that will carry a given figure onto another.</w:t>
            </w:r>
          </w:p>
          <w:bookmarkStart w:id="2" w:name="CCSS.Math.Content.HSG.CO.B.6"/>
          <w:p w:rsidR="00BF7374" w:rsidRPr="00BF7374" w:rsidRDefault="00BF7374" w:rsidP="00BF7374">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fldChar w:fldCharType="begin"/>
            </w:r>
            <w:r w:rsidRPr="00BF7374">
              <w:rPr>
                <w:rFonts w:ascii="Arial" w:eastAsia="Times New Roman" w:hAnsi="Arial" w:cs="Arial"/>
                <w:color w:val="444444"/>
                <w:sz w:val="20"/>
                <w:szCs w:val="20"/>
              </w:rPr>
              <w:instrText xml:space="preserve"> HYPERLINK "http://www.corestandards.org/Math/Content/HSG/CO/B/6/"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CCSS.MATH.CONTENT.HSG.CO.B.6</w:t>
            </w:r>
            <w:r w:rsidRPr="00BF7374">
              <w:rPr>
                <w:rFonts w:ascii="Arial" w:eastAsia="Times New Roman" w:hAnsi="Arial" w:cs="Arial"/>
                <w:color w:val="444444"/>
                <w:sz w:val="20"/>
                <w:szCs w:val="20"/>
              </w:rPr>
              <w:fldChar w:fldCharType="end"/>
            </w:r>
            <w:bookmarkEnd w:id="2"/>
            <w:r w:rsidRPr="00BF7374">
              <w:rPr>
                <w:rFonts w:ascii="Arial" w:eastAsia="Times New Roman" w:hAnsi="Arial" w:cs="Arial"/>
                <w:color w:val="444444"/>
                <w:sz w:val="20"/>
                <w:szCs w:val="20"/>
              </w:rPr>
              <w:br/>
              <w:t>Use geometric descriptions of rigid motions to transform figures and to predict the effect of a given rigid motion on a given figure; given two figures, use the definition of congruence in terms of rigid motions to decide if they are congruent.</w:t>
            </w:r>
          </w:p>
          <w:bookmarkStart w:id="3" w:name="CCSS.Math.Content.HSG.CO.B.7"/>
          <w:p w:rsidR="00BF7374" w:rsidRPr="00BF7374" w:rsidRDefault="00BF7374" w:rsidP="00BF7374">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fldChar w:fldCharType="begin"/>
            </w:r>
            <w:r w:rsidRPr="00BF7374">
              <w:rPr>
                <w:rFonts w:ascii="Arial" w:eastAsia="Times New Roman" w:hAnsi="Arial" w:cs="Arial"/>
                <w:color w:val="444444"/>
                <w:sz w:val="20"/>
                <w:szCs w:val="20"/>
              </w:rPr>
              <w:instrText xml:space="preserve"> HYPERLINK "http://www.corestandards.org/Math/Content/HSG/CO/B/7/"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CCSS.MATH.CONTENT.HSG.CO.B.7</w:t>
            </w:r>
            <w:r w:rsidRPr="00BF7374">
              <w:rPr>
                <w:rFonts w:ascii="Arial" w:eastAsia="Times New Roman" w:hAnsi="Arial" w:cs="Arial"/>
                <w:color w:val="444444"/>
                <w:sz w:val="20"/>
                <w:szCs w:val="20"/>
              </w:rPr>
              <w:fldChar w:fldCharType="end"/>
            </w:r>
            <w:bookmarkEnd w:id="3"/>
            <w:r w:rsidRPr="00BF7374">
              <w:rPr>
                <w:rFonts w:ascii="Arial" w:eastAsia="Times New Roman" w:hAnsi="Arial" w:cs="Arial"/>
                <w:color w:val="444444"/>
                <w:sz w:val="20"/>
                <w:szCs w:val="20"/>
              </w:rPr>
              <w:br/>
              <w:t>Use the definition of congruence in terms of rigid motions to show that two triangles are congruent if and only if corresponding pairs of sides and corresponding pairs of angles are congruent.</w:t>
            </w:r>
          </w:p>
          <w:bookmarkStart w:id="4" w:name="CCSS.Math.Content.HSG.CO.B.8"/>
          <w:p w:rsidR="00BF7374" w:rsidRPr="00BF7374" w:rsidRDefault="00BF7374" w:rsidP="00BF7374">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lastRenderedPageBreak/>
              <w:fldChar w:fldCharType="begin"/>
            </w:r>
            <w:r w:rsidRPr="00BF7374">
              <w:rPr>
                <w:rFonts w:ascii="Arial" w:eastAsia="Times New Roman" w:hAnsi="Arial" w:cs="Arial"/>
                <w:color w:val="444444"/>
                <w:sz w:val="20"/>
                <w:szCs w:val="20"/>
              </w:rPr>
              <w:instrText xml:space="preserve"> HYPERLINK "http://www.corestandards.org/Math/Content/HSG/CO/B/8/"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CCSS.MATH.CONTENT.HSG.CO.B.8</w:t>
            </w:r>
            <w:r w:rsidRPr="00BF7374">
              <w:rPr>
                <w:rFonts w:ascii="Arial" w:eastAsia="Times New Roman" w:hAnsi="Arial" w:cs="Arial"/>
                <w:color w:val="444444"/>
                <w:sz w:val="20"/>
                <w:szCs w:val="20"/>
              </w:rPr>
              <w:fldChar w:fldCharType="end"/>
            </w:r>
            <w:bookmarkEnd w:id="4"/>
            <w:r w:rsidRPr="00BF7374">
              <w:rPr>
                <w:rFonts w:ascii="Arial" w:eastAsia="Times New Roman" w:hAnsi="Arial" w:cs="Arial"/>
                <w:color w:val="444444"/>
                <w:sz w:val="20"/>
                <w:szCs w:val="20"/>
              </w:rPr>
              <w:br/>
              <w:t>Explain how the criteria for triangle congruence (ASA, SAS, and SSS) follow from the definition of congruence in terms of rigid motions.</w:t>
            </w:r>
          </w:p>
          <w:bookmarkStart w:id="5" w:name="CCSS.Math.Content.HSG.CO.C.10"/>
          <w:p w:rsidR="00BF7374" w:rsidRPr="004F4DCF" w:rsidRDefault="00BF7374" w:rsidP="004F4DCF">
            <w:pPr>
              <w:shd w:val="clear" w:color="auto" w:fill="FFFFFF"/>
              <w:spacing w:before="100" w:beforeAutospacing="1" w:after="100" w:afterAutospacing="1" w:line="300" w:lineRule="atLeast"/>
              <w:rPr>
                <w:rFonts w:ascii="Arial" w:eastAsia="Times New Roman" w:hAnsi="Arial" w:cs="Arial"/>
                <w:color w:val="444444"/>
                <w:sz w:val="20"/>
                <w:szCs w:val="20"/>
              </w:rPr>
            </w:pPr>
            <w:r w:rsidRPr="00BF7374">
              <w:rPr>
                <w:rFonts w:ascii="Arial" w:eastAsia="Times New Roman" w:hAnsi="Arial" w:cs="Arial"/>
                <w:color w:val="444444"/>
                <w:sz w:val="20"/>
                <w:szCs w:val="20"/>
              </w:rPr>
              <w:fldChar w:fldCharType="begin"/>
            </w:r>
            <w:r w:rsidRPr="00BF7374">
              <w:rPr>
                <w:rFonts w:ascii="Arial" w:eastAsia="Times New Roman" w:hAnsi="Arial" w:cs="Arial"/>
                <w:color w:val="444444"/>
                <w:sz w:val="20"/>
                <w:szCs w:val="20"/>
              </w:rPr>
              <w:instrText xml:space="preserve"> HYPERLINK "http://www.corestandards.org/Math/Content/HSG/CO/C/10/" </w:instrText>
            </w:r>
            <w:r w:rsidRPr="00BF7374">
              <w:rPr>
                <w:rFonts w:ascii="Arial" w:eastAsia="Times New Roman" w:hAnsi="Arial" w:cs="Arial"/>
                <w:color w:val="444444"/>
                <w:sz w:val="20"/>
                <w:szCs w:val="20"/>
              </w:rPr>
              <w:fldChar w:fldCharType="separate"/>
            </w:r>
            <w:r w:rsidRPr="00BF7374">
              <w:rPr>
                <w:rStyle w:val="Hyperlink"/>
                <w:rFonts w:ascii="Arial" w:eastAsia="Times New Roman" w:hAnsi="Arial" w:cs="Arial"/>
                <w:sz w:val="20"/>
                <w:szCs w:val="20"/>
              </w:rPr>
              <w:t>CCSS.MATH.CONTENT.HSG.CO.C.10</w:t>
            </w:r>
            <w:r w:rsidRPr="00BF7374">
              <w:rPr>
                <w:rFonts w:ascii="Arial" w:eastAsia="Times New Roman" w:hAnsi="Arial" w:cs="Arial"/>
                <w:color w:val="444444"/>
                <w:sz w:val="20"/>
                <w:szCs w:val="20"/>
              </w:rPr>
              <w:fldChar w:fldCharType="end"/>
            </w:r>
            <w:bookmarkEnd w:id="5"/>
            <w:r w:rsidRPr="00BF7374">
              <w:rPr>
                <w:rFonts w:ascii="Arial" w:eastAsia="Times New Roman" w:hAnsi="Arial" w:cs="Arial"/>
                <w:color w:val="444444"/>
                <w:sz w:val="20"/>
                <w:szCs w:val="20"/>
              </w:rPr>
              <w:br/>
              <w:t>Prove theorems about triangles. </w:t>
            </w:r>
            <w:r w:rsidRPr="00BF7374">
              <w:rPr>
                <w:rFonts w:ascii="Arial" w:eastAsia="Times New Roman" w:hAnsi="Arial" w:cs="Arial"/>
                <w:i/>
                <w:iCs/>
                <w:color w:val="444444"/>
                <w:sz w:val="20"/>
                <w:szCs w:val="20"/>
              </w:rPr>
              <w:t>Theorems include: measures of interior angles of a triangle sum to 180°; base angles of isosceles triangles are congruent; the segment joining midpoints of two sides of a triangle is parallel to the third side and half the length; the medians of a triangle meet at a point</w:t>
            </w:r>
            <w:r w:rsidRPr="00BF7374">
              <w:rPr>
                <w:rFonts w:ascii="Arial" w:eastAsia="Times New Roman" w:hAnsi="Arial" w:cs="Arial"/>
                <w:color w:val="444444"/>
                <w:sz w:val="20"/>
                <w:szCs w:val="20"/>
              </w:rPr>
              <w:t>.</w:t>
            </w:r>
          </w:p>
        </w:tc>
      </w:tr>
      <w:tr w:rsidR="002F316E" w:rsidRPr="002F316E" w:rsidTr="0050187C">
        <w:tc>
          <w:tcPr>
            <w:tcW w:w="2538" w:type="dxa"/>
            <w:vMerge/>
            <w:vAlign w:val="center"/>
          </w:tcPr>
          <w:p w:rsidR="002F316E" w:rsidRPr="002F316E" w:rsidRDefault="002F316E" w:rsidP="002F316E">
            <w:pPr>
              <w:spacing w:after="160" w:line="259" w:lineRule="auto"/>
              <w:rPr>
                <w:b/>
              </w:rPr>
            </w:pPr>
          </w:p>
        </w:tc>
        <w:tc>
          <w:tcPr>
            <w:tcW w:w="7650" w:type="dxa"/>
            <w:vAlign w:val="center"/>
          </w:tcPr>
          <w:p w:rsidR="002F316E" w:rsidRDefault="002F316E" w:rsidP="002F316E">
            <w:pPr>
              <w:spacing w:after="160" w:line="259" w:lineRule="auto"/>
            </w:pPr>
          </w:p>
          <w:bookmarkStart w:id="6" w:name="CCSS.Math.Content.HSG.CO.D.12"/>
          <w:p w:rsidR="00BF7374" w:rsidRPr="00BF7374" w:rsidRDefault="00BF7374" w:rsidP="00BF7374">
            <w:pPr>
              <w:spacing w:after="160" w:line="259" w:lineRule="auto"/>
            </w:pPr>
            <w:r w:rsidRPr="00BF7374">
              <w:fldChar w:fldCharType="begin"/>
            </w:r>
            <w:r w:rsidRPr="00BF7374">
              <w:instrText xml:space="preserve"> HYPERLINK "http://www.corestandards.org/Math/Content/HSG/CO/D/12/" </w:instrText>
            </w:r>
            <w:r w:rsidRPr="00BF7374">
              <w:fldChar w:fldCharType="separate"/>
            </w:r>
            <w:r w:rsidRPr="00BF7374">
              <w:rPr>
                <w:rStyle w:val="Hyperlink"/>
              </w:rPr>
              <w:t>CCSS.MATH.CONTENT.HSG.CO.D.12</w:t>
            </w:r>
            <w:r w:rsidRPr="00BF7374">
              <w:fldChar w:fldCharType="end"/>
            </w:r>
            <w:bookmarkEnd w:id="6"/>
            <w:r w:rsidRPr="00BF7374">
              <w:br/>
              <w:t>Make formal geometric constructions with a variety of tools and methods (compass and straightedge, string, reflective devices, paper folding, dynamic geometric software, etc.).</w:t>
            </w:r>
            <w:r w:rsidRPr="00BF7374">
              <w:rPr>
                <w:i/>
                <w:iCs/>
              </w:rPr>
              <w:t>Copying a segment; copying an angle; bisecting a segment; bisecting an angle; constructing perpendicular lines, including the perpendicular bisector of a line segment; and constructing a line parallel to a given line through a point not on the line</w:t>
            </w:r>
            <w:r w:rsidRPr="00BF7374">
              <w:t>.</w:t>
            </w:r>
          </w:p>
          <w:bookmarkStart w:id="7" w:name="CCSS.Math.Content.HSG.CO.D.13"/>
          <w:p w:rsidR="00BF7374" w:rsidRPr="002F316E" w:rsidRDefault="00BF7374" w:rsidP="002F316E">
            <w:pPr>
              <w:spacing w:after="160" w:line="259" w:lineRule="auto"/>
            </w:pPr>
            <w:r w:rsidRPr="00BF7374">
              <w:fldChar w:fldCharType="begin"/>
            </w:r>
            <w:r w:rsidRPr="00BF7374">
              <w:instrText xml:space="preserve"> HYPERLINK "http://www.corestandards.org/Math/Content/HSG/CO/D/13/" </w:instrText>
            </w:r>
            <w:r w:rsidRPr="00BF7374">
              <w:fldChar w:fldCharType="separate"/>
            </w:r>
            <w:r w:rsidRPr="00BF7374">
              <w:rPr>
                <w:rStyle w:val="Hyperlink"/>
              </w:rPr>
              <w:t>CCSS.MATH.CONTENT.HSG.CO.D.13</w:t>
            </w:r>
            <w:r w:rsidRPr="00BF7374">
              <w:fldChar w:fldCharType="end"/>
            </w:r>
            <w:bookmarkEnd w:id="7"/>
            <w:r w:rsidRPr="00BF7374">
              <w:br/>
              <w:t>Construct an equilateral triangle, a square, and a regular hexagon inscribed in a circle.</w:t>
            </w:r>
          </w:p>
        </w:tc>
      </w:tr>
    </w:tbl>
    <w:p w:rsidR="002F316E" w:rsidRPr="002F316E" w:rsidRDefault="002F316E" w:rsidP="002F316E"/>
    <w:tbl>
      <w:tblPr>
        <w:tblStyle w:val="TableGrid"/>
        <w:tblpPr w:leftFromText="180" w:rightFromText="180" w:vertAnchor="text" w:tblpY="1"/>
        <w:tblOverlap w:val="never"/>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35"/>
        <w:gridCol w:w="6875"/>
      </w:tblGrid>
      <w:tr w:rsidR="002F316E" w:rsidRPr="002F316E" w:rsidTr="00FD6F32">
        <w:tc>
          <w:tcPr>
            <w:tcW w:w="2335" w:type="dxa"/>
            <w:vAlign w:val="center"/>
          </w:tcPr>
          <w:p w:rsidR="002F316E" w:rsidRPr="002F316E" w:rsidRDefault="00093BD2" w:rsidP="00FD6F32">
            <w:pPr>
              <w:spacing w:after="160" w:line="259" w:lineRule="auto"/>
            </w:pPr>
            <w:r>
              <w:rPr>
                <w:b/>
              </w:rPr>
              <w:t>Bell</w:t>
            </w:r>
            <w:r w:rsidR="001976B4">
              <w:rPr>
                <w:b/>
              </w:rPr>
              <w:t xml:space="preserve"> W</w:t>
            </w:r>
            <w:r>
              <w:rPr>
                <w:b/>
              </w:rPr>
              <w:t>ork</w:t>
            </w:r>
          </w:p>
        </w:tc>
        <w:tc>
          <w:tcPr>
            <w:tcW w:w="6875" w:type="dxa"/>
            <w:vAlign w:val="center"/>
          </w:tcPr>
          <w:p w:rsidR="0050187C" w:rsidRPr="002F316E" w:rsidRDefault="00BF7374" w:rsidP="00FD6F32">
            <w:pPr>
              <w:spacing w:after="160" w:line="259" w:lineRule="auto"/>
            </w:pPr>
            <w:r>
              <w:t>See</w:t>
            </w:r>
            <w:r w:rsidR="00141FD2">
              <w:t xml:space="preserve"> 4</w:t>
            </w:r>
            <w:r>
              <w:t>-</w:t>
            </w:r>
            <w:r w:rsidR="008C67E4">
              <w:t>2</w:t>
            </w:r>
            <w:r>
              <w:t xml:space="preserve"> </w:t>
            </w:r>
            <w:r w:rsidR="00FC694D">
              <w:t xml:space="preserve"> Bell Work</w:t>
            </w:r>
          </w:p>
        </w:tc>
      </w:tr>
    </w:tbl>
    <w:p w:rsidR="002F316E" w:rsidRPr="002F316E" w:rsidRDefault="00FD6F32" w:rsidP="002F316E">
      <w:r>
        <w:br w:type="textWrapping" w:clear="all"/>
      </w:r>
    </w:p>
    <w:tbl>
      <w:tblPr>
        <w:tblStyle w:val="TableGrid"/>
        <w:tblW w:w="0" w:type="auto"/>
        <w:tblBorders>
          <w:top w:val="thinThickSmallGap" w:sz="48" w:space="0" w:color="FF0066"/>
          <w:left w:val="thinThickSmallGap" w:sz="48" w:space="0" w:color="FF0066"/>
          <w:bottom w:val="thickThinSmallGap" w:sz="48" w:space="0" w:color="FF0066"/>
          <w:right w:val="thickThinSmallGap" w:sz="48" w:space="0" w:color="FF0066"/>
          <w:insideH w:val="none" w:sz="0" w:space="0" w:color="auto"/>
          <w:insideV w:val="none" w:sz="0" w:space="0" w:color="auto"/>
        </w:tblBorders>
        <w:tblLook w:val="04A0" w:firstRow="1" w:lastRow="0" w:firstColumn="1" w:lastColumn="0" w:noHBand="0" w:noVBand="1"/>
      </w:tblPr>
      <w:tblGrid>
        <w:gridCol w:w="2372"/>
        <w:gridCol w:w="6838"/>
      </w:tblGrid>
      <w:tr w:rsidR="002F316E" w:rsidRPr="002F316E" w:rsidTr="0050187C">
        <w:tc>
          <w:tcPr>
            <w:tcW w:w="2538" w:type="dxa"/>
            <w:vAlign w:val="center"/>
          </w:tcPr>
          <w:p w:rsidR="002F316E" w:rsidRPr="002F316E" w:rsidRDefault="002F316E" w:rsidP="002F316E">
            <w:pPr>
              <w:spacing w:after="160" w:line="259" w:lineRule="auto"/>
              <w:rPr>
                <w:b/>
              </w:rPr>
            </w:pPr>
            <w:r w:rsidRPr="002F316E">
              <w:rPr>
                <w:b/>
              </w:rPr>
              <w:t>Procedures</w:t>
            </w:r>
          </w:p>
        </w:tc>
        <w:tc>
          <w:tcPr>
            <w:tcW w:w="7650" w:type="dxa"/>
            <w:vAlign w:val="center"/>
          </w:tcPr>
          <w:p w:rsidR="00FC694D" w:rsidRDefault="001976B4" w:rsidP="002F316E">
            <w:pPr>
              <w:spacing w:after="160" w:line="259" w:lineRule="auto"/>
            </w:pPr>
            <w:r>
              <w:t>1. Start and lead student discussion related to the bell work.</w:t>
            </w:r>
            <w:r w:rsidR="00A42784">
              <w:t xml:space="preserve"> </w:t>
            </w:r>
          </w:p>
          <w:p w:rsidR="002F316E" w:rsidRPr="002F316E" w:rsidRDefault="002F316E" w:rsidP="002F316E">
            <w:pPr>
              <w:spacing w:after="160" w:line="259" w:lineRule="auto"/>
            </w:pPr>
            <w:r w:rsidRPr="002F316E">
              <w:t xml:space="preserve">2.  </w:t>
            </w:r>
            <w:r w:rsidR="001976B4">
              <w:t>Di</w:t>
            </w:r>
            <w:r w:rsidR="00C634B2">
              <w:t>stribute the Guided Notes</w:t>
            </w:r>
          </w:p>
          <w:p w:rsidR="002F316E" w:rsidRDefault="002F316E" w:rsidP="002F316E">
            <w:pPr>
              <w:spacing w:after="160" w:line="259" w:lineRule="auto"/>
            </w:pPr>
            <w:r w:rsidRPr="002F316E">
              <w:t xml:space="preserve">3. </w:t>
            </w:r>
            <w:r w:rsidR="001976B4">
              <w:t>Present lesson or play</w:t>
            </w:r>
            <w:r w:rsidR="00C634B2">
              <w:t xml:space="preserve"> a</w:t>
            </w:r>
            <w:r w:rsidR="001976B4">
              <w:t xml:space="preserve"> video lesson.</w:t>
            </w:r>
          </w:p>
          <w:p w:rsidR="00FD6F32" w:rsidRPr="002F316E" w:rsidRDefault="00FD6F32" w:rsidP="002F316E">
            <w:pPr>
              <w:spacing w:after="160" w:line="259" w:lineRule="auto"/>
            </w:pPr>
            <w:r>
              <w:t xml:space="preserve">4. </w:t>
            </w:r>
            <w:r w:rsidR="00A42784">
              <w:t xml:space="preserve">Use an Online Activity if time permitted. </w:t>
            </w:r>
          </w:p>
          <w:p w:rsidR="00C634B2" w:rsidRPr="002F316E" w:rsidRDefault="00FD6F32" w:rsidP="001976B4">
            <w:pPr>
              <w:spacing w:after="160" w:line="259" w:lineRule="auto"/>
            </w:pPr>
            <w:r>
              <w:t>5</w:t>
            </w:r>
            <w:r w:rsidR="002F316E" w:rsidRPr="002F316E">
              <w:t xml:space="preserve">. </w:t>
            </w:r>
            <w:r w:rsidR="001976B4">
              <w:t>Distribute Lesson Assignment.</w:t>
            </w:r>
          </w:p>
        </w:tc>
      </w:tr>
    </w:tbl>
    <w:p w:rsidR="002F316E" w:rsidRPr="00962446" w:rsidRDefault="002F316E" w:rsidP="002F316E">
      <w:pPr>
        <w:rPr>
          <w:b/>
        </w:rPr>
      </w:pPr>
    </w:p>
    <w:tbl>
      <w:tblPr>
        <w:tblStyle w:val="TableGrid"/>
        <w:tblW w:w="0" w:type="auto"/>
        <w:tblBorders>
          <w:top w:val="thinThickSmallGap" w:sz="48" w:space="0" w:color="404040" w:themeColor="text1" w:themeTint="BF"/>
          <w:left w:val="thinThickSmallGap" w:sz="48" w:space="0" w:color="404040" w:themeColor="text1" w:themeTint="BF"/>
          <w:bottom w:val="thickThinSmallGap" w:sz="48" w:space="0" w:color="404040" w:themeColor="text1" w:themeTint="BF"/>
          <w:right w:val="thickThinSmallGap" w:sz="48" w:space="0" w:color="404040" w:themeColor="text1" w:themeTint="BF"/>
          <w:insideH w:val="none" w:sz="0" w:space="0" w:color="auto"/>
          <w:insideV w:val="none" w:sz="0" w:space="0" w:color="auto"/>
        </w:tblBorders>
        <w:tblLook w:val="04A0" w:firstRow="1" w:lastRow="0" w:firstColumn="1" w:lastColumn="0" w:noHBand="0" w:noVBand="1"/>
      </w:tblPr>
      <w:tblGrid>
        <w:gridCol w:w="2372"/>
        <w:gridCol w:w="6838"/>
      </w:tblGrid>
      <w:tr w:rsidR="002F316E" w:rsidRPr="002F316E" w:rsidTr="0050187C">
        <w:tc>
          <w:tcPr>
            <w:tcW w:w="2538" w:type="dxa"/>
            <w:vAlign w:val="center"/>
          </w:tcPr>
          <w:p w:rsidR="002F316E" w:rsidRPr="002F316E" w:rsidRDefault="002F316E" w:rsidP="002F316E">
            <w:pPr>
              <w:spacing w:after="160" w:line="259" w:lineRule="auto"/>
              <w:rPr>
                <w:b/>
              </w:rPr>
            </w:pPr>
            <w:r w:rsidRPr="002F316E">
              <w:rPr>
                <w:b/>
              </w:rPr>
              <w:t>Assessment</w:t>
            </w:r>
          </w:p>
        </w:tc>
        <w:tc>
          <w:tcPr>
            <w:tcW w:w="7650" w:type="dxa"/>
            <w:vAlign w:val="center"/>
          </w:tcPr>
          <w:p w:rsidR="00141FD2" w:rsidRDefault="008C67E4" w:rsidP="002F316E">
            <w:pPr>
              <w:spacing w:after="160" w:line="259" w:lineRule="auto"/>
            </w:pPr>
            <w:r>
              <w:t>Bell Work 4-2</w:t>
            </w:r>
          </w:p>
          <w:p w:rsidR="002F316E" w:rsidRDefault="00141FD2" w:rsidP="002F316E">
            <w:pPr>
              <w:spacing w:after="160" w:line="259" w:lineRule="auto"/>
            </w:pPr>
            <w:r>
              <w:lastRenderedPageBreak/>
              <w:t xml:space="preserve">Assignment </w:t>
            </w:r>
            <w:r w:rsidR="008C67E4">
              <w:t>4-2</w:t>
            </w:r>
          </w:p>
          <w:p w:rsidR="00962446" w:rsidRPr="009E2A5A" w:rsidRDefault="00D75CE9" w:rsidP="00D75CE9">
            <w:pPr>
              <w:spacing w:after="160" w:line="259" w:lineRule="auto"/>
              <w:rPr>
                <w:rFonts w:cs="Arial"/>
                <w:szCs w:val="20"/>
                <w:shd w:val="clear" w:color="auto" w:fill="FFFFFF"/>
              </w:rPr>
            </w:pPr>
            <w:r>
              <w:rPr>
                <w:rFonts w:cs="Arial"/>
                <w:szCs w:val="20"/>
                <w:shd w:val="clear" w:color="auto" w:fill="FFFFFF"/>
              </w:rPr>
              <w:t>Exit Quiz 4-3 (After 4-3</w:t>
            </w:r>
            <w:bookmarkStart w:id="8" w:name="_GoBack"/>
            <w:bookmarkEnd w:id="8"/>
            <w:r>
              <w:rPr>
                <w:rFonts w:cs="Arial"/>
                <w:szCs w:val="20"/>
                <w:shd w:val="clear" w:color="auto" w:fill="FFFFFF"/>
              </w:rPr>
              <w:t xml:space="preserve"> over ALL TRIANGLE CONGRUENCE)</w:t>
            </w: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70"/>
        <w:gridCol w:w="6840"/>
      </w:tblGrid>
      <w:tr w:rsidR="002F316E" w:rsidRPr="002F316E" w:rsidTr="0050187C">
        <w:tc>
          <w:tcPr>
            <w:tcW w:w="2538" w:type="dxa"/>
            <w:shd w:val="clear" w:color="auto" w:fill="auto"/>
            <w:vAlign w:val="center"/>
          </w:tcPr>
          <w:p w:rsidR="002F316E" w:rsidRPr="002F316E" w:rsidRDefault="002F316E" w:rsidP="002F316E">
            <w:pPr>
              <w:spacing w:after="160" w:line="259" w:lineRule="auto"/>
              <w:rPr>
                <w:b/>
              </w:rPr>
            </w:pPr>
            <w:r w:rsidRPr="002F316E">
              <w:rPr>
                <w:b/>
              </w:rPr>
              <w:t>Additional Resources</w:t>
            </w:r>
          </w:p>
        </w:tc>
        <w:tc>
          <w:tcPr>
            <w:tcW w:w="7650" w:type="dxa"/>
            <w:shd w:val="clear" w:color="auto" w:fill="auto"/>
            <w:vAlign w:val="center"/>
          </w:tcPr>
          <w:p w:rsidR="002F316E" w:rsidRPr="002F316E" w:rsidRDefault="00A42784" w:rsidP="002F316E">
            <w:pPr>
              <w:spacing w:after="160" w:line="259" w:lineRule="auto"/>
            </w:pPr>
            <w:r>
              <w:t>See Online Activities</w:t>
            </w:r>
          </w:p>
        </w:tc>
      </w:tr>
    </w:tbl>
    <w:p w:rsidR="00DA171D" w:rsidRDefault="005746D8"/>
    <w:sectPr w:rsidR="00DA17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6D8" w:rsidRDefault="005746D8" w:rsidP="008268B4">
      <w:pPr>
        <w:spacing w:after="0" w:line="240" w:lineRule="auto"/>
      </w:pPr>
      <w:r>
        <w:separator/>
      </w:r>
    </w:p>
  </w:endnote>
  <w:endnote w:type="continuationSeparator" w:id="0">
    <w:p w:rsidR="005746D8" w:rsidRDefault="005746D8" w:rsidP="0082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4" w:rsidRDefault="008268B4">
    <w:pPr>
      <w:pStyle w:val="Footer"/>
    </w:pPr>
    <w:r w:rsidRPr="008268B4">
      <w:t xml:space="preserve">Copyright, GeometryCoach.com  </w:t>
    </w:r>
    <w:r>
      <w:t xml:space="preserve">                                  </w:t>
    </w:r>
    <w:r w:rsidRPr="008268B4">
      <w:t xml:space="preserv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6D8" w:rsidRDefault="005746D8" w:rsidP="008268B4">
      <w:pPr>
        <w:spacing w:after="0" w:line="240" w:lineRule="auto"/>
      </w:pPr>
      <w:r>
        <w:separator/>
      </w:r>
    </w:p>
  </w:footnote>
  <w:footnote w:type="continuationSeparator" w:id="0">
    <w:p w:rsidR="005746D8" w:rsidRDefault="005746D8" w:rsidP="0082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6B" w:rsidRPr="0093446B" w:rsidRDefault="00BF7374" w:rsidP="0093446B">
    <w:pPr>
      <w:pStyle w:val="Header"/>
      <w:jc w:val="center"/>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UNIT 4</w:t>
    </w:r>
    <w:r w:rsidR="0093446B" w:rsidRP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3446B" w:rsidRP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C160D"/>
    <w:multiLevelType w:val="multilevel"/>
    <w:tmpl w:val="4E0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82F34"/>
    <w:multiLevelType w:val="multilevel"/>
    <w:tmpl w:val="F3663D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9047B"/>
    <w:multiLevelType w:val="hybridMultilevel"/>
    <w:tmpl w:val="9C88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36595"/>
    <w:multiLevelType w:val="hybridMultilevel"/>
    <w:tmpl w:val="98B24D7E"/>
    <w:lvl w:ilvl="0" w:tplc="99CCAD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E"/>
    <w:rsid w:val="00093BD2"/>
    <w:rsid w:val="000C2599"/>
    <w:rsid w:val="00141FD2"/>
    <w:rsid w:val="0015648E"/>
    <w:rsid w:val="001976B4"/>
    <w:rsid w:val="001E7818"/>
    <w:rsid w:val="0023219A"/>
    <w:rsid w:val="002F316E"/>
    <w:rsid w:val="003649B9"/>
    <w:rsid w:val="00395DF9"/>
    <w:rsid w:val="0043296C"/>
    <w:rsid w:val="004F4DCF"/>
    <w:rsid w:val="0050187C"/>
    <w:rsid w:val="005719E1"/>
    <w:rsid w:val="005746D8"/>
    <w:rsid w:val="0059157E"/>
    <w:rsid w:val="00641E18"/>
    <w:rsid w:val="006736DD"/>
    <w:rsid w:val="006865F9"/>
    <w:rsid w:val="008268B4"/>
    <w:rsid w:val="008C67E4"/>
    <w:rsid w:val="008D00C4"/>
    <w:rsid w:val="0093446B"/>
    <w:rsid w:val="00962446"/>
    <w:rsid w:val="009853B9"/>
    <w:rsid w:val="009E2A5A"/>
    <w:rsid w:val="00A42784"/>
    <w:rsid w:val="00A72A0A"/>
    <w:rsid w:val="00A74796"/>
    <w:rsid w:val="00B10FBB"/>
    <w:rsid w:val="00B61C15"/>
    <w:rsid w:val="00BF7374"/>
    <w:rsid w:val="00C61039"/>
    <w:rsid w:val="00C634B2"/>
    <w:rsid w:val="00C81AE8"/>
    <w:rsid w:val="00D75CE9"/>
    <w:rsid w:val="00E30F8F"/>
    <w:rsid w:val="00E76BC1"/>
    <w:rsid w:val="00E822CE"/>
    <w:rsid w:val="00E8735A"/>
    <w:rsid w:val="00EB2AF0"/>
    <w:rsid w:val="00EB677E"/>
    <w:rsid w:val="00F56E33"/>
    <w:rsid w:val="00F90498"/>
    <w:rsid w:val="00FC694D"/>
    <w:rsid w:val="00FD3168"/>
    <w:rsid w:val="00FD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4E51D-AE90-4E85-8982-8A6D2F5C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96C"/>
    <w:rPr>
      <w:color w:val="0563C1" w:themeColor="hyperlink"/>
      <w:u w:val="single"/>
    </w:rPr>
  </w:style>
  <w:style w:type="paragraph" w:styleId="Header">
    <w:name w:val="header"/>
    <w:basedOn w:val="Normal"/>
    <w:link w:val="HeaderChar"/>
    <w:uiPriority w:val="99"/>
    <w:unhideWhenUsed/>
    <w:rsid w:val="00826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B4"/>
  </w:style>
  <w:style w:type="paragraph" w:styleId="Footer">
    <w:name w:val="footer"/>
    <w:basedOn w:val="Normal"/>
    <w:link w:val="FooterChar"/>
    <w:uiPriority w:val="99"/>
    <w:unhideWhenUsed/>
    <w:rsid w:val="00826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B4"/>
  </w:style>
  <w:style w:type="paragraph" w:styleId="ListParagraph">
    <w:name w:val="List Paragraph"/>
    <w:basedOn w:val="Normal"/>
    <w:uiPriority w:val="34"/>
    <w:qFormat/>
    <w:rsid w:val="00C61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9310">
      <w:bodyDiv w:val="1"/>
      <w:marLeft w:val="0"/>
      <w:marRight w:val="0"/>
      <w:marTop w:val="0"/>
      <w:marBottom w:val="0"/>
      <w:divBdr>
        <w:top w:val="none" w:sz="0" w:space="0" w:color="auto"/>
        <w:left w:val="none" w:sz="0" w:space="0" w:color="auto"/>
        <w:bottom w:val="none" w:sz="0" w:space="0" w:color="auto"/>
        <w:right w:val="none" w:sz="0" w:space="0" w:color="auto"/>
      </w:divBdr>
    </w:div>
    <w:div w:id="139658212">
      <w:bodyDiv w:val="1"/>
      <w:marLeft w:val="0"/>
      <w:marRight w:val="0"/>
      <w:marTop w:val="0"/>
      <w:marBottom w:val="0"/>
      <w:divBdr>
        <w:top w:val="none" w:sz="0" w:space="0" w:color="auto"/>
        <w:left w:val="none" w:sz="0" w:space="0" w:color="auto"/>
        <w:bottom w:val="none" w:sz="0" w:space="0" w:color="auto"/>
        <w:right w:val="none" w:sz="0" w:space="0" w:color="auto"/>
      </w:divBdr>
      <w:divsChild>
        <w:div w:id="1715081688">
          <w:marLeft w:val="0"/>
          <w:marRight w:val="0"/>
          <w:marTop w:val="0"/>
          <w:marBottom w:val="240"/>
          <w:divBdr>
            <w:top w:val="none" w:sz="0" w:space="0" w:color="auto"/>
            <w:left w:val="none" w:sz="0" w:space="0" w:color="auto"/>
            <w:bottom w:val="none" w:sz="0" w:space="0" w:color="auto"/>
            <w:right w:val="none" w:sz="0" w:space="0" w:color="auto"/>
          </w:divBdr>
        </w:div>
        <w:div w:id="658580860">
          <w:marLeft w:val="0"/>
          <w:marRight w:val="0"/>
          <w:marTop w:val="0"/>
          <w:marBottom w:val="240"/>
          <w:divBdr>
            <w:top w:val="none" w:sz="0" w:space="0" w:color="auto"/>
            <w:left w:val="none" w:sz="0" w:space="0" w:color="auto"/>
            <w:bottom w:val="none" w:sz="0" w:space="0" w:color="auto"/>
            <w:right w:val="none" w:sz="0" w:space="0" w:color="auto"/>
          </w:divBdr>
        </w:div>
      </w:divsChild>
    </w:div>
    <w:div w:id="408311132">
      <w:bodyDiv w:val="1"/>
      <w:marLeft w:val="0"/>
      <w:marRight w:val="0"/>
      <w:marTop w:val="0"/>
      <w:marBottom w:val="0"/>
      <w:divBdr>
        <w:top w:val="none" w:sz="0" w:space="0" w:color="auto"/>
        <w:left w:val="none" w:sz="0" w:space="0" w:color="auto"/>
        <w:bottom w:val="none" w:sz="0" w:space="0" w:color="auto"/>
        <w:right w:val="none" w:sz="0" w:space="0" w:color="auto"/>
      </w:divBdr>
    </w:div>
    <w:div w:id="152011731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11">
          <w:marLeft w:val="0"/>
          <w:marRight w:val="0"/>
          <w:marTop w:val="0"/>
          <w:marBottom w:val="240"/>
          <w:divBdr>
            <w:top w:val="none" w:sz="0" w:space="0" w:color="auto"/>
            <w:left w:val="none" w:sz="0" w:space="0" w:color="auto"/>
            <w:bottom w:val="none" w:sz="0" w:space="0" w:color="auto"/>
            <w:right w:val="none" w:sz="0" w:space="0" w:color="auto"/>
          </w:divBdr>
        </w:div>
        <w:div w:id="848954567">
          <w:marLeft w:val="0"/>
          <w:marRight w:val="0"/>
          <w:marTop w:val="0"/>
          <w:marBottom w:val="240"/>
          <w:divBdr>
            <w:top w:val="none" w:sz="0" w:space="0" w:color="auto"/>
            <w:left w:val="none" w:sz="0" w:space="0" w:color="auto"/>
            <w:bottom w:val="none" w:sz="0" w:space="0" w:color="auto"/>
            <w:right w:val="none" w:sz="0" w:space="0" w:color="auto"/>
          </w:divBdr>
        </w:div>
        <w:div w:id="1536044241">
          <w:marLeft w:val="0"/>
          <w:marRight w:val="0"/>
          <w:marTop w:val="0"/>
          <w:marBottom w:val="240"/>
          <w:divBdr>
            <w:top w:val="none" w:sz="0" w:space="0" w:color="auto"/>
            <w:left w:val="none" w:sz="0" w:space="0" w:color="auto"/>
            <w:bottom w:val="none" w:sz="0" w:space="0" w:color="auto"/>
            <w:right w:val="none" w:sz="0" w:space="0" w:color="auto"/>
          </w:divBdr>
        </w:div>
      </w:divsChild>
    </w:div>
    <w:div w:id="1867016448">
      <w:bodyDiv w:val="1"/>
      <w:marLeft w:val="0"/>
      <w:marRight w:val="0"/>
      <w:marTop w:val="0"/>
      <w:marBottom w:val="0"/>
      <w:divBdr>
        <w:top w:val="none" w:sz="0" w:space="0" w:color="auto"/>
        <w:left w:val="none" w:sz="0" w:space="0" w:color="auto"/>
        <w:bottom w:val="none" w:sz="0" w:space="0" w:color="auto"/>
        <w:right w:val="none" w:sz="0" w:space="0" w:color="auto"/>
      </w:divBdr>
      <w:divsChild>
        <w:div w:id="1705017040">
          <w:marLeft w:val="0"/>
          <w:marRight w:val="0"/>
          <w:marTop w:val="0"/>
          <w:marBottom w:val="240"/>
          <w:divBdr>
            <w:top w:val="none" w:sz="0" w:space="0" w:color="auto"/>
            <w:left w:val="none" w:sz="0" w:space="0" w:color="auto"/>
            <w:bottom w:val="none" w:sz="0" w:space="0" w:color="auto"/>
            <w:right w:val="none" w:sz="0" w:space="0" w:color="auto"/>
          </w:divBdr>
        </w:div>
        <w:div w:id="51546750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Jeff Twiddy</cp:lastModifiedBy>
  <cp:revision>3</cp:revision>
  <dcterms:created xsi:type="dcterms:W3CDTF">2015-10-11T22:10:00Z</dcterms:created>
  <dcterms:modified xsi:type="dcterms:W3CDTF">2015-10-13T12:28:00Z</dcterms:modified>
</cp:coreProperties>
</file>