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thinThickSmallGap" w:sz="48" w:space="0" w:color="22C4B5"/>
          <w:left w:val="thinThickSmallGap" w:sz="48" w:space="0" w:color="22C4B5"/>
          <w:bottom w:val="thickThinSmallGap" w:sz="48" w:space="0" w:color="22C4B5"/>
          <w:right w:val="thickThinSmallGap" w:sz="48" w:space="0" w:color="22C4B5"/>
          <w:insideH w:val="none" w:sz="0" w:space="0" w:color="auto"/>
          <w:insideV w:val="none" w:sz="0" w:space="0" w:color="auto"/>
        </w:tblBorders>
        <w:tblLayout w:type="fixed"/>
        <w:tblLook w:val="04A0" w:firstRow="1" w:lastRow="0" w:firstColumn="1" w:lastColumn="0" w:noHBand="0" w:noVBand="1"/>
      </w:tblPr>
      <w:tblGrid>
        <w:gridCol w:w="705"/>
        <w:gridCol w:w="1350"/>
        <w:gridCol w:w="720"/>
        <w:gridCol w:w="4506"/>
        <w:gridCol w:w="832"/>
        <w:gridCol w:w="391"/>
        <w:gridCol w:w="443"/>
        <w:gridCol w:w="383"/>
      </w:tblGrid>
      <w:tr w:rsidR="00C634B2" w:rsidRPr="002F316E" w:rsidTr="003843DC">
        <w:tc>
          <w:tcPr>
            <w:tcW w:w="705" w:type="dxa"/>
          </w:tcPr>
          <w:p w:rsidR="00C634B2" w:rsidRPr="002F316E" w:rsidRDefault="00C634B2" w:rsidP="002F316E">
            <w:pPr>
              <w:spacing w:after="160" w:line="259" w:lineRule="auto"/>
              <w:rPr>
                <w:b/>
              </w:rPr>
            </w:pPr>
            <w:r>
              <w:rPr>
                <w:b/>
              </w:rPr>
              <w:t>Class</w:t>
            </w:r>
          </w:p>
        </w:tc>
        <w:tc>
          <w:tcPr>
            <w:tcW w:w="1350" w:type="dxa"/>
          </w:tcPr>
          <w:p w:rsidR="00C634B2" w:rsidRPr="00C634B2" w:rsidRDefault="00C634B2" w:rsidP="002F316E">
            <w:r w:rsidRPr="00C634B2">
              <w:t>Geometry</w:t>
            </w:r>
          </w:p>
        </w:tc>
        <w:tc>
          <w:tcPr>
            <w:tcW w:w="720" w:type="dxa"/>
          </w:tcPr>
          <w:p w:rsidR="00C634B2" w:rsidRPr="00C634B2" w:rsidRDefault="00C634B2" w:rsidP="002F316E">
            <w:pPr>
              <w:rPr>
                <w:b/>
              </w:rPr>
            </w:pPr>
            <w:r>
              <w:rPr>
                <w:b/>
              </w:rPr>
              <w:t>Topic</w:t>
            </w:r>
          </w:p>
        </w:tc>
        <w:tc>
          <w:tcPr>
            <w:tcW w:w="4506" w:type="dxa"/>
          </w:tcPr>
          <w:p w:rsidR="00C634B2" w:rsidRPr="002F316E" w:rsidRDefault="00A456B8" w:rsidP="002F316E">
            <w:pPr>
              <w:spacing w:after="160" w:line="259" w:lineRule="auto"/>
            </w:pPr>
            <w:r>
              <w:t>Measuring Angles</w:t>
            </w:r>
          </w:p>
        </w:tc>
        <w:tc>
          <w:tcPr>
            <w:tcW w:w="832" w:type="dxa"/>
          </w:tcPr>
          <w:p w:rsidR="00C634B2" w:rsidRPr="002F316E" w:rsidRDefault="00C634B2" w:rsidP="002F316E">
            <w:pPr>
              <w:spacing w:after="160" w:line="259" w:lineRule="auto"/>
              <w:rPr>
                <w:b/>
              </w:rPr>
            </w:pPr>
            <w:r>
              <w:rPr>
                <w:b/>
              </w:rPr>
              <w:t>Lesson</w:t>
            </w:r>
          </w:p>
        </w:tc>
        <w:tc>
          <w:tcPr>
            <w:tcW w:w="391" w:type="dxa"/>
          </w:tcPr>
          <w:p w:rsidR="00C634B2" w:rsidRPr="002F316E" w:rsidRDefault="00A456B8" w:rsidP="002F316E">
            <w:pPr>
              <w:spacing w:after="160" w:line="259" w:lineRule="auto"/>
            </w:pPr>
            <w:r>
              <w:t>4</w:t>
            </w:r>
          </w:p>
        </w:tc>
        <w:tc>
          <w:tcPr>
            <w:tcW w:w="443" w:type="dxa"/>
          </w:tcPr>
          <w:p w:rsidR="00C634B2" w:rsidRPr="002F316E" w:rsidRDefault="00C634B2" w:rsidP="002F316E">
            <w:pPr>
              <w:spacing w:after="160" w:line="259" w:lineRule="auto"/>
              <w:rPr>
                <w:b/>
              </w:rPr>
            </w:pPr>
            <w:r>
              <w:rPr>
                <w:b/>
              </w:rPr>
              <w:t>Of</w:t>
            </w:r>
          </w:p>
        </w:tc>
        <w:tc>
          <w:tcPr>
            <w:tcW w:w="383" w:type="dxa"/>
          </w:tcPr>
          <w:p w:rsidR="00C634B2" w:rsidRPr="002F316E" w:rsidRDefault="00C634B2" w:rsidP="002F316E">
            <w:pPr>
              <w:spacing w:after="160" w:line="259" w:lineRule="auto"/>
            </w:pPr>
            <w:r>
              <w:t>8</w:t>
            </w:r>
          </w:p>
        </w:tc>
      </w:tr>
    </w:tbl>
    <w:p w:rsidR="002F316E" w:rsidRPr="002F316E" w:rsidRDefault="002F316E" w:rsidP="002F316E"/>
    <w:tbl>
      <w:tblPr>
        <w:tblStyle w:val="TableGrid"/>
        <w:tblW w:w="0" w:type="auto"/>
        <w:tblBorders>
          <w:top w:val="thinThickSmallGap" w:sz="48" w:space="0" w:color="FF3399"/>
          <w:left w:val="thinThickSmallGap" w:sz="48" w:space="0" w:color="FF3399"/>
          <w:bottom w:val="thickThinSmallGap" w:sz="48" w:space="0" w:color="FF3399"/>
          <w:right w:val="thickThinSmallGap" w:sz="48" w:space="0" w:color="FF3399"/>
          <w:insideH w:val="none" w:sz="0" w:space="0" w:color="auto"/>
          <w:insideV w:val="none" w:sz="0" w:space="0" w:color="auto"/>
        </w:tblBorders>
        <w:tblLook w:val="04A0" w:firstRow="1" w:lastRow="0" w:firstColumn="1" w:lastColumn="0" w:noHBand="0" w:noVBand="1"/>
      </w:tblPr>
      <w:tblGrid>
        <w:gridCol w:w="2353"/>
        <w:gridCol w:w="6857"/>
      </w:tblGrid>
      <w:tr w:rsidR="002F316E" w:rsidRPr="002F316E" w:rsidTr="003843DC">
        <w:tc>
          <w:tcPr>
            <w:tcW w:w="2538" w:type="dxa"/>
            <w:vAlign w:val="center"/>
          </w:tcPr>
          <w:p w:rsidR="002F316E" w:rsidRPr="002F316E" w:rsidRDefault="002F316E" w:rsidP="002F316E">
            <w:pPr>
              <w:spacing w:after="160" w:line="259" w:lineRule="auto"/>
            </w:pPr>
            <w:bookmarkStart w:id="0" w:name="_GoBack"/>
            <w:r w:rsidRPr="002F316E">
              <w:rPr>
                <w:b/>
              </w:rPr>
              <w:t>O</w:t>
            </w:r>
            <w:bookmarkEnd w:id="0"/>
            <w:r w:rsidRPr="002F316E">
              <w:rPr>
                <w:b/>
              </w:rPr>
              <w:t>bjective</w:t>
            </w:r>
          </w:p>
        </w:tc>
        <w:tc>
          <w:tcPr>
            <w:tcW w:w="7650" w:type="dxa"/>
            <w:vAlign w:val="center"/>
          </w:tcPr>
          <w:p w:rsidR="004F4DCF" w:rsidRPr="004F4DCF" w:rsidRDefault="004F4DCF" w:rsidP="004F4DCF">
            <w:pPr>
              <w:spacing w:after="160" w:line="259" w:lineRule="auto"/>
            </w:pPr>
            <w:r w:rsidRPr="004F4DCF">
              <w:t>Students will:</w:t>
            </w:r>
          </w:p>
          <w:p w:rsidR="002F316E" w:rsidRPr="002F316E" w:rsidRDefault="000B6DB0" w:rsidP="00760E63">
            <w:pPr>
              <w:numPr>
                <w:ilvl w:val="0"/>
                <w:numId w:val="1"/>
              </w:numPr>
              <w:spacing w:after="160" w:line="259" w:lineRule="auto"/>
            </w:pPr>
            <w:r>
              <w:t>F</w:t>
            </w:r>
            <w:r w:rsidR="0013635C" w:rsidRPr="00760E63">
              <w:t xml:space="preserve">ind and compare </w:t>
            </w:r>
            <w:r w:rsidR="00760E63">
              <w:t xml:space="preserve">the </w:t>
            </w:r>
            <w:r w:rsidR="0013635C" w:rsidRPr="00760E63">
              <w:t>measures of angles</w:t>
            </w:r>
            <w:r w:rsidR="00760E63">
              <w:t>.</w:t>
            </w:r>
          </w:p>
        </w:tc>
      </w:tr>
      <w:tr w:rsidR="002F316E" w:rsidRPr="002F316E" w:rsidTr="003843DC">
        <w:tc>
          <w:tcPr>
            <w:tcW w:w="2538" w:type="dxa"/>
            <w:vAlign w:val="center"/>
          </w:tcPr>
          <w:p w:rsidR="002F316E" w:rsidRPr="002F316E" w:rsidRDefault="002F316E" w:rsidP="002F316E">
            <w:pPr>
              <w:spacing w:after="160" w:line="259" w:lineRule="auto"/>
              <w:rPr>
                <w:b/>
              </w:rPr>
            </w:pPr>
          </w:p>
        </w:tc>
        <w:tc>
          <w:tcPr>
            <w:tcW w:w="7650" w:type="dxa"/>
            <w:vAlign w:val="center"/>
          </w:tcPr>
          <w:p w:rsidR="002F316E" w:rsidRPr="002F316E" w:rsidRDefault="002F316E" w:rsidP="002F316E">
            <w:pPr>
              <w:spacing w:after="160" w:line="259" w:lineRule="auto"/>
            </w:pPr>
          </w:p>
        </w:tc>
      </w:tr>
      <w:tr w:rsidR="002F316E" w:rsidRPr="002F316E" w:rsidTr="003843DC">
        <w:tc>
          <w:tcPr>
            <w:tcW w:w="2538" w:type="dxa"/>
            <w:vAlign w:val="center"/>
          </w:tcPr>
          <w:p w:rsidR="002F316E" w:rsidRPr="002F316E" w:rsidRDefault="002F316E" w:rsidP="002F316E">
            <w:pPr>
              <w:spacing w:after="160" w:line="259" w:lineRule="auto"/>
              <w:rPr>
                <w:b/>
              </w:rPr>
            </w:pPr>
            <w:r w:rsidRPr="002F316E">
              <w:rPr>
                <w:b/>
              </w:rPr>
              <w:t>“I Can” Statement</w:t>
            </w:r>
          </w:p>
        </w:tc>
        <w:tc>
          <w:tcPr>
            <w:tcW w:w="7650" w:type="dxa"/>
            <w:vAlign w:val="center"/>
          </w:tcPr>
          <w:p w:rsidR="00093BD2" w:rsidRDefault="00760E63" w:rsidP="00A72A0A">
            <w:pPr>
              <w:spacing w:after="160" w:line="259" w:lineRule="auto"/>
            </w:pPr>
            <w:r>
              <w:t>Use a protractor to measure an angle.</w:t>
            </w:r>
          </w:p>
          <w:p w:rsidR="00760E63" w:rsidRDefault="000B6DB0" w:rsidP="00A72A0A">
            <w:pPr>
              <w:spacing w:after="160" w:line="259" w:lineRule="auto"/>
            </w:pPr>
            <w:r>
              <w:t>Name angles</w:t>
            </w:r>
            <w:r w:rsidR="008B4BB8">
              <w:t>.</w:t>
            </w:r>
          </w:p>
          <w:p w:rsidR="008B4BB8" w:rsidRPr="002F316E" w:rsidRDefault="008B4BB8" w:rsidP="00A72A0A">
            <w:pPr>
              <w:spacing w:after="160" w:line="259" w:lineRule="auto"/>
            </w:pPr>
            <w:r>
              <w:t>Differentiate between types of angles.</w:t>
            </w:r>
          </w:p>
        </w:tc>
      </w:tr>
    </w:tbl>
    <w:p w:rsidR="002F316E" w:rsidRPr="002F316E" w:rsidRDefault="002F316E" w:rsidP="002F316E">
      <w:r w:rsidRPr="002F316E">
        <w:tab/>
      </w:r>
    </w:p>
    <w:tbl>
      <w:tblPr>
        <w:tblStyle w:val="TableGrid"/>
        <w:tblW w:w="0" w:type="auto"/>
        <w:tblBorders>
          <w:top w:val="thinThickSmallGap" w:sz="48" w:space="0" w:color="595959" w:themeColor="text1" w:themeTint="A6"/>
          <w:left w:val="thinThickSmallGap" w:sz="48" w:space="0" w:color="595959" w:themeColor="text1" w:themeTint="A6"/>
          <w:bottom w:val="thickThinSmallGap" w:sz="48" w:space="0" w:color="595959" w:themeColor="text1" w:themeTint="A6"/>
          <w:right w:val="thickThinSmallGap" w:sz="48" w:space="0" w:color="595959" w:themeColor="text1" w:themeTint="A6"/>
          <w:insideH w:val="none" w:sz="0" w:space="0" w:color="auto"/>
          <w:insideV w:val="none" w:sz="0" w:space="0" w:color="auto"/>
        </w:tblBorders>
        <w:tblLook w:val="04A0" w:firstRow="1" w:lastRow="0" w:firstColumn="1" w:lastColumn="0" w:noHBand="0" w:noVBand="1"/>
      </w:tblPr>
      <w:tblGrid>
        <w:gridCol w:w="2312"/>
        <w:gridCol w:w="6898"/>
      </w:tblGrid>
      <w:tr w:rsidR="002F316E" w:rsidRPr="002F316E" w:rsidTr="003843DC">
        <w:trPr>
          <w:trHeight w:val="609"/>
        </w:trPr>
        <w:tc>
          <w:tcPr>
            <w:tcW w:w="2312" w:type="dxa"/>
            <w:vAlign w:val="center"/>
          </w:tcPr>
          <w:p w:rsidR="002F316E" w:rsidRPr="002F316E" w:rsidRDefault="002F316E" w:rsidP="002F316E">
            <w:pPr>
              <w:spacing w:after="160" w:line="259" w:lineRule="auto"/>
            </w:pPr>
            <w:r w:rsidRPr="002F316E">
              <w:rPr>
                <w:b/>
              </w:rPr>
              <w:t>Common Core Standards</w:t>
            </w:r>
          </w:p>
        </w:tc>
        <w:tc>
          <w:tcPr>
            <w:tcW w:w="6898" w:type="dxa"/>
            <w:vAlign w:val="center"/>
          </w:tcPr>
          <w:p w:rsidR="00A62738" w:rsidRPr="009E508C" w:rsidRDefault="00A62738" w:rsidP="00A62738">
            <w:pPr>
              <w:shd w:val="clear" w:color="auto" w:fill="FFFFFF"/>
              <w:spacing w:before="100" w:beforeAutospacing="1" w:after="100" w:afterAutospacing="1" w:line="300" w:lineRule="atLeast"/>
              <w:rPr>
                <w:rFonts w:eastAsia="Times New Roman" w:cs="Arial"/>
                <w:b/>
                <w:color w:val="000000" w:themeColor="text1"/>
                <w:sz w:val="20"/>
                <w:szCs w:val="20"/>
              </w:rPr>
            </w:pPr>
            <w:r w:rsidRPr="009E508C">
              <w:rPr>
                <w:rFonts w:eastAsia="Times New Roman" w:cs="Arial"/>
                <w:b/>
                <w:color w:val="000000" w:themeColor="text1"/>
                <w:sz w:val="20"/>
                <w:szCs w:val="20"/>
              </w:rPr>
              <w:t>Geometric measurement: understand concepts of angle and measure angles.</w:t>
            </w:r>
          </w:p>
          <w:bookmarkStart w:id="1" w:name="CCSS.Math.Content.4.MD.C.5"/>
          <w:p w:rsidR="00A62738" w:rsidRPr="00A62738" w:rsidRDefault="00A62738" w:rsidP="00A62738">
            <w:pPr>
              <w:shd w:val="clear" w:color="auto" w:fill="FFFFFF"/>
              <w:spacing w:before="100" w:beforeAutospacing="1" w:after="100" w:afterAutospacing="1" w:line="300" w:lineRule="atLeast"/>
              <w:rPr>
                <w:rFonts w:eastAsia="Times New Roman" w:cs="Arial"/>
                <w:color w:val="444444"/>
                <w:sz w:val="20"/>
                <w:szCs w:val="20"/>
              </w:rPr>
            </w:pPr>
            <w:r w:rsidRPr="00A62738">
              <w:rPr>
                <w:rFonts w:eastAsia="Times New Roman" w:cs="Arial"/>
                <w:color w:val="444444"/>
                <w:sz w:val="20"/>
                <w:szCs w:val="20"/>
              </w:rPr>
              <w:fldChar w:fldCharType="begin"/>
            </w:r>
            <w:r w:rsidRPr="00A62738">
              <w:rPr>
                <w:rFonts w:eastAsia="Times New Roman" w:cs="Arial"/>
                <w:color w:val="444444"/>
                <w:sz w:val="20"/>
                <w:szCs w:val="20"/>
              </w:rPr>
              <w:instrText xml:space="preserve"> HYPERLINK "http://www.corestandards.org/Math/Content/4/MD/C/5/" </w:instrText>
            </w:r>
            <w:r w:rsidRPr="00A62738">
              <w:rPr>
                <w:rFonts w:eastAsia="Times New Roman" w:cs="Arial"/>
                <w:color w:val="444444"/>
                <w:sz w:val="20"/>
                <w:szCs w:val="20"/>
              </w:rPr>
              <w:fldChar w:fldCharType="separate"/>
            </w:r>
            <w:r w:rsidRPr="00A62738">
              <w:rPr>
                <w:rStyle w:val="Hyperlink"/>
                <w:rFonts w:eastAsia="Times New Roman" w:cs="Arial"/>
                <w:sz w:val="20"/>
                <w:szCs w:val="20"/>
              </w:rPr>
              <w:t>CCSS.MATH.CONTENT.4.MD.C.5</w:t>
            </w:r>
            <w:r w:rsidRPr="00A62738">
              <w:rPr>
                <w:rFonts w:eastAsia="Times New Roman" w:cs="Arial"/>
                <w:color w:val="444444"/>
                <w:sz w:val="20"/>
                <w:szCs w:val="20"/>
              </w:rPr>
              <w:fldChar w:fldCharType="end"/>
            </w:r>
            <w:bookmarkEnd w:id="1"/>
            <w:r w:rsidRPr="00A62738">
              <w:rPr>
                <w:rFonts w:eastAsia="Times New Roman" w:cs="Arial"/>
                <w:color w:val="444444"/>
                <w:sz w:val="20"/>
                <w:szCs w:val="20"/>
              </w:rPr>
              <w:br/>
              <w:t>Recognize angles as geometric shapes that are formed wherever two rays share a common endpoint, and understand concepts of angle measurement:</w:t>
            </w:r>
          </w:p>
          <w:bookmarkStart w:id="2" w:name="CCSS.Math.Content.4.MD.C.5.a"/>
          <w:p w:rsidR="00A62738" w:rsidRPr="00A62738" w:rsidRDefault="00A62738" w:rsidP="00A62738">
            <w:pPr>
              <w:shd w:val="clear" w:color="auto" w:fill="FFFFFF"/>
              <w:spacing w:before="100" w:beforeAutospacing="1" w:after="100" w:afterAutospacing="1" w:line="300" w:lineRule="atLeast"/>
              <w:rPr>
                <w:rFonts w:eastAsia="Times New Roman" w:cs="Arial"/>
                <w:color w:val="444444"/>
                <w:sz w:val="20"/>
                <w:szCs w:val="20"/>
              </w:rPr>
            </w:pPr>
            <w:r w:rsidRPr="00A62738">
              <w:rPr>
                <w:rFonts w:eastAsia="Times New Roman" w:cs="Arial"/>
                <w:color w:val="444444"/>
                <w:sz w:val="20"/>
                <w:szCs w:val="20"/>
              </w:rPr>
              <w:fldChar w:fldCharType="begin"/>
            </w:r>
            <w:r w:rsidRPr="00A62738">
              <w:rPr>
                <w:rFonts w:eastAsia="Times New Roman" w:cs="Arial"/>
                <w:color w:val="444444"/>
                <w:sz w:val="20"/>
                <w:szCs w:val="20"/>
              </w:rPr>
              <w:instrText xml:space="preserve"> HYPERLINK "http://www.corestandards.org/Math/Content/4/MD/C/5/a/" </w:instrText>
            </w:r>
            <w:r w:rsidRPr="00A62738">
              <w:rPr>
                <w:rFonts w:eastAsia="Times New Roman" w:cs="Arial"/>
                <w:color w:val="444444"/>
                <w:sz w:val="20"/>
                <w:szCs w:val="20"/>
              </w:rPr>
              <w:fldChar w:fldCharType="separate"/>
            </w:r>
            <w:r w:rsidRPr="00A62738">
              <w:rPr>
                <w:rStyle w:val="Hyperlink"/>
                <w:rFonts w:eastAsia="Times New Roman" w:cs="Arial"/>
                <w:sz w:val="20"/>
                <w:szCs w:val="20"/>
              </w:rPr>
              <w:t>CCSS.MATH.CONTENT.4.MD.C.5.A</w:t>
            </w:r>
            <w:r w:rsidRPr="00A62738">
              <w:rPr>
                <w:rFonts w:eastAsia="Times New Roman" w:cs="Arial"/>
                <w:color w:val="444444"/>
                <w:sz w:val="20"/>
                <w:szCs w:val="20"/>
              </w:rPr>
              <w:fldChar w:fldCharType="end"/>
            </w:r>
            <w:bookmarkEnd w:id="2"/>
            <w:r w:rsidRPr="00A62738">
              <w:rPr>
                <w:rFonts w:eastAsia="Times New Roman" w:cs="Arial"/>
                <w:color w:val="444444"/>
                <w:sz w:val="20"/>
                <w:szCs w:val="20"/>
              </w:rPr>
              <w:br/>
              <w:t>An angle is measured with reference to a circle with its center at the common endpoint of the rays, by considering the fraction of the circular arc between the points where the two rays intersect the circle. An angle that turns through 1/360 of a circle is called a "one-degree angle," and can be used to measure angles.</w:t>
            </w:r>
          </w:p>
          <w:bookmarkStart w:id="3" w:name="CCSS.Math.Content.4.MD.C.5.b"/>
          <w:p w:rsidR="00A62738" w:rsidRPr="00A62738" w:rsidRDefault="00A62738" w:rsidP="00A62738">
            <w:pPr>
              <w:shd w:val="clear" w:color="auto" w:fill="FFFFFF"/>
              <w:spacing w:before="100" w:beforeAutospacing="1" w:after="100" w:afterAutospacing="1" w:line="300" w:lineRule="atLeast"/>
              <w:rPr>
                <w:rFonts w:eastAsia="Times New Roman" w:cs="Arial"/>
                <w:color w:val="444444"/>
                <w:sz w:val="20"/>
                <w:szCs w:val="20"/>
              </w:rPr>
            </w:pPr>
            <w:r w:rsidRPr="00A62738">
              <w:rPr>
                <w:rFonts w:eastAsia="Times New Roman" w:cs="Arial"/>
                <w:color w:val="444444"/>
                <w:sz w:val="20"/>
                <w:szCs w:val="20"/>
              </w:rPr>
              <w:fldChar w:fldCharType="begin"/>
            </w:r>
            <w:r w:rsidRPr="00A62738">
              <w:rPr>
                <w:rFonts w:eastAsia="Times New Roman" w:cs="Arial"/>
                <w:color w:val="444444"/>
                <w:sz w:val="20"/>
                <w:szCs w:val="20"/>
              </w:rPr>
              <w:instrText xml:space="preserve"> HYPERLINK "http://www.corestandards.org/Math/Content/4/MD/C/5/b/" </w:instrText>
            </w:r>
            <w:r w:rsidRPr="00A62738">
              <w:rPr>
                <w:rFonts w:eastAsia="Times New Roman" w:cs="Arial"/>
                <w:color w:val="444444"/>
                <w:sz w:val="20"/>
                <w:szCs w:val="20"/>
              </w:rPr>
              <w:fldChar w:fldCharType="separate"/>
            </w:r>
            <w:r w:rsidRPr="00A62738">
              <w:rPr>
                <w:rStyle w:val="Hyperlink"/>
                <w:rFonts w:eastAsia="Times New Roman" w:cs="Arial"/>
                <w:sz w:val="20"/>
                <w:szCs w:val="20"/>
              </w:rPr>
              <w:t>CCSS.MATH.CONTENT.4.MD.C.5.B</w:t>
            </w:r>
            <w:r w:rsidRPr="00A62738">
              <w:rPr>
                <w:rFonts w:eastAsia="Times New Roman" w:cs="Arial"/>
                <w:color w:val="444444"/>
                <w:sz w:val="20"/>
                <w:szCs w:val="20"/>
              </w:rPr>
              <w:fldChar w:fldCharType="end"/>
            </w:r>
            <w:bookmarkEnd w:id="3"/>
            <w:r w:rsidRPr="00A62738">
              <w:rPr>
                <w:rFonts w:eastAsia="Times New Roman" w:cs="Arial"/>
                <w:color w:val="444444"/>
                <w:sz w:val="20"/>
                <w:szCs w:val="20"/>
              </w:rPr>
              <w:br/>
              <w:t>An angle that turns through </w:t>
            </w:r>
            <w:proofErr w:type="spellStart"/>
            <w:r w:rsidRPr="00A62738">
              <w:rPr>
                <w:rFonts w:eastAsia="Times New Roman" w:cs="Arial"/>
                <w:i/>
                <w:iCs/>
                <w:color w:val="444444"/>
                <w:sz w:val="20"/>
                <w:szCs w:val="20"/>
              </w:rPr>
              <w:t>n</w:t>
            </w:r>
            <w:r w:rsidRPr="00A62738">
              <w:rPr>
                <w:rFonts w:eastAsia="Times New Roman" w:cs="Arial"/>
                <w:color w:val="444444"/>
                <w:sz w:val="20"/>
                <w:szCs w:val="20"/>
              </w:rPr>
              <w:t> one</w:t>
            </w:r>
            <w:proofErr w:type="spellEnd"/>
            <w:r w:rsidRPr="00A62738">
              <w:rPr>
                <w:rFonts w:eastAsia="Times New Roman" w:cs="Arial"/>
                <w:color w:val="444444"/>
                <w:sz w:val="20"/>
                <w:szCs w:val="20"/>
              </w:rPr>
              <w:t xml:space="preserve">-degree angles is said to have an angle measure </w:t>
            </w:r>
            <w:proofErr w:type="spellStart"/>
            <w:r w:rsidRPr="00A62738">
              <w:rPr>
                <w:rFonts w:eastAsia="Times New Roman" w:cs="Arial"/>
                <w:color w:val="444444"/>
                <w:sz w:val="20"/>
                <w:szCs w:val="20"/>
              </w:rPr>
              <w:t>of</w:t>
            </w:r>
            <w:r w:rsidRPr="00A62738">
              <w:rPr>
                <w:rFonts w:eastAsia="Times New Roman" w:cs="Arial"/>
                <w:i/>
                <w:iCs/>
                <w:color w:val="444444"/>
                <w:sz w:val="20"/>
                <w:szCs w:val="20"/>
              </w:rPr>
              <w:t>n</w:t>
            </w:r>
            <w:proofErr w:type="spellEnd"/>
            <w:r w:rsidRPr="00A62738">
              <w:rPr>
                <w:rFonts w:eastAsia="Times New Roman" w:cs="Arial"/>
                <w:color w:val="444444"/>
                <w:sz w:val="20"/>
                <w:szCs w:val="20"/>
              </w:rPr>
              <w:t> degrees.</w:t>
            </w:r>
          </w:p>
          <w:bookmarkStart w:id="4" w:name="CCSS.Math.Content.4.MD.C.6"/>
          <w:p w:rsidR="00A62738" w:rsidRPr="00A62738" w:rsidRDefault="00A62738" w:rsidP="00A62738">
            <w:pPr>
              <w:shd w:val="clear" w:color="auto" w:fill="FFFFFF"/>
              <w:spacing w:before="100" w:beforeAutospacing="1" w:after="100" w:afterAutospacing="1" w:line="300" w:lineRule="atLeast"/>
              <w:rPr>
                <w:rFonts w:eastAsia="Times New Roman" w:cs="Arial"/>
                <w:color w:val="444444"/>
                <w:sz w:val="20"/>
                <w:szCs w:val="20"/>
              </w:rPr>
            </w:pPr>
            <w:r w:rsidRPr="00A62738">
              <w:rPr>
                <w:rFonts w:eastAsia="Times New Roman" w:cs="Arial"/>
                <w:color w:val="444444"/>
                <w:sz w:val="20"/>
                <w:szCs w:val="20"/>
              </w:rPr>
              <w:fldChar w:fldCharType="begin"/>
            </w:r>
            <w:r w:rsidRPr="00A62738">
              <w:rPr>
                <w:rFonts w:eastAsia="Times New Roman" w:cs="Arial"/>
                <w:color w:val="444444"/>
                <w:sz w:val="20"/>
                <w:szCs w:val="20"/>
              </w:rPr>
              <w:instrText xml:space="preserve"> HYPERLINK "http://www.corestandards.org/Math/Content/4/MD/C/6/" </w:instrText>
            </w:r>
            <w:r w:rsidRPr="00A62738">
              <w:rPr>
                <w:rFonts w:eastAsia="Times New Roman" w:cs="Arial"/>
                <w:color w:val="444444"/>
                <w:sz w:val="20"/>
                <w:szCs w:val="20"/>
              </w:rPr>
              <w:fldChar w:fldCharType="separate"/>
            </w:r>
            <w:r w:rsidRPr="00A62738">
              <w:rPr>
                <w:rStyle w:val="Hyperlink"/>
                <w:rFonts w:eastAsia="Times New Roman" w:cs="Arial"/>
                <w:sz w:val="20"/>
                <w:szCs w:val="20"/>
              </w:rPr>
              <w:t>CCSS.MATH.CONTENT.4.MD.C.6</w:t>
            </w:r>
            <w:r w:rsidRPr="00A62738">
              <w:rPr>
                <w:rFonts w:eastAsia="Times New Roman" w:cs="Arial"/>
                <w:color w:val="444444"/>
                <w:sz w:val="20"/>
                <w:szCs w:val="20"/>
              </w:rPr>
              <w:fldChar w:fldCharType="end"/>
            </w:r>
            <w:bookmarkEnd w:id="4"/>
            <w:r w:rsidRPr="00A62738">
              <w:rPr>
                <w:rFonts w:eastAsia="Times New Roman" w:cs="Arial"/>
                <w:color w:val="444444"/>
                <w:sz w:val="20"/>
                <w:szCs w:val="20"/>
              </w:rPr>
              <w:br/>
              <w:t>Measure angles in whole-number degrees using a protractor. Sketch angles of specified measure.</w:t>
            </w:r>
          </w:p>
          <w:bookmarkStart w:id="5" w:name="CCSS.Math.Content.4.MD.C.7"/>
          <w:p w:rsidR="00A62738" w:rsidRPr="00293F67" w:rsidRDefault="00A62738" w:rsidP="004F4DCF">
            <w:pPr>
              <w:shd w:val="clear" w:color="auto" w:fill="FFFFFF"/>
              <w:spacing w:before="100" w:beforeAutospacing="1" w:after="100" w:afterAutospacing="1" w:line="300" w:lineRule="atLeast"/>
              <w:rPr>
                <w:rFonts w:eastAsia="Times New Roman" w:cs="Arial"/>
                <w:color w:val="444444"/>
                <w:sz w:val="20"/>
                <w:szCs w:val="20"/>
              </w:rPr>
            </w:pPr>
            <w:r w:rsidRPr="00A62738">
              <w:rPr>
                <w:rFonts w:eastAsia="Times New Roman" w:cs="Arial"/>
                <w:color w:val="444444"/>
                <w:sz w:val="20"/>
                <w:szCs w:val="20"/>
              </w:rPr>
              <w:fldChar w:fldCharType="begin"/>
            </w:r>
            <w:r w:rsidRPr="00A62738">
              <w:rPr>
                <w:rFonts w:eastAsia="Times New Roman" w:cs="Arial"/>
                <w:color w:val="444444"/>
                <w:sz w:val="20"/>
                <w:szCs w:val="20"/>
              </w:rPr>
              <w:instrText xml:space="preserve"> HYPERLINK "http://www.corestandards.org/Math/Content/4/MD/C/7/" </w:instrText>
            </w:r>
            <w:r w:rsidRPr="00A62738">
              <w:rPr>
                <w:rFonts w:eastAsia="Times New Roman" w:cs="Arial"/>
                <w:color w:val="444444"/>
                <w:sz w:val="20"/>
                <w:szCs w:val="20"/>
              </w:rPr>
              <w:fldChar w:fldCharType="separate"/>
            </w:r>
            <w:r w:rsidRPr="00A62738">
              <w:rPr>
                <w:rStyle w:val="Hyperlink"/>
                <w:rFonts w:eastAsia="Times New Roman" w:cs="Arial"/>
                <w:sz w:val="20"/>
                <w:szCs w:val="20"/>
              </w:rPr>
              <w:t>CCSS.MATH.CONTENT.4.MD.C.7</w:t>
            </w:r>
            <w:r w:rsidRPr="00A62738">
              <w:rPr>
                <w:rFonts w:eastAsia="Times New Roman" w:cs="Arial"/>
                <w:color w:val="444444"/>
                <w:sz w:val="20"/>
                <w:szCs w:val="20"/>
              </w:rPr>
              <w:fldChar w:fldCharType="end"/>
            </w:r>
            <w:bookmarkEnd w:id="5"/>
            <w:r w:rsidRPr="00A62738">
              <w:rPr>
                <w:rFonts w:eastAsia="Times New Roman" w:cs="Arial"/>
                <w:color w:val="444444"/>
                <w:sz w:val="20"/>
                <w:szCs w:val="20"/>
              </w:rPr>
              <w:br/>
              <w:t>Recognize angle measure as additive. When an angle is decomposed into non-overlapping parts, the angle measure of the whole is the sum of the angle measures of the parts. Solve addition and subtraction problems to find unknown angles on a diagram in real world and mathematical problems, e.g., by using an equation with a symbol for the unknown angle measure.</w:t>
            </w:r>
          </w:p>
        </w:tc>
      </w:tr>
    </w:tbl>
    <w:p w:rsidR="002F316E" w:rsidRPr="002F316E" w:rsidRDefault="002F316E" w:rsidP="002F316E"/>
    <w:tbl>
      <w:tblPr>
        <w:tblStyle w:val="TableGrid"/>
        <w:tblW w:w="0" w:type="auto"/>
        <w:tblBorders>
          <w:top w:val="thinThickSmallGap" w:sz="48" w:space="0" w:color="22C4B5"/>
          <w:left w:val="thinThickSmallGap" w:sz="48" w:space="0" w:color="22C4B5"/>
          <w:bottom w:val="thickThinSmallGap" w:sz="48" w:space="0" w:color="22C4B5"/>
          <w:right w:val="thickThinSmallGap" w:sz="48" w:space="0" w:color="22C4B5"/>
          <w:insideH w:val="none" w:sz="0" w:space="0" w:color="auto"/>
          <w:insideV w:val="none" w:sz="0" w:space="0" w:color="auto"/>
        </w:tblBorders>
        <w:tblLook w:val="04A0" w:firstRow="1" w:lastRow="0" w:firstColumn="1" w:lastColumn="0" w:noHBand="0" w:noVBand="1"/>
      </w:tblPr>
      <w:tblGrid>
        <w:gridCol w:w="2324"/>
        <w:gridCol w:w="6886"/>
      </w:tblGrid>
      <w:tr w:rsidR="002F316E" w:rsidRPr="002F316E" w:rsidTr="003843DC">
        <w:tc>
          <w:tcPr>
            <w:tcW w:w="2538" w:type="dxa"/>
            <w:vMerge w:val="restart"/>
            <w:vAlign w:val="center"/>
          </w:tcPr>
          <w:p w:rsidR="002F316E" w:rsidRPr="002F316E" w:rsidRDefault="00093BD2" w:rsidP="002F316E">
            <w:pPr>
              <w:spacing w:after="160" w:line="259" w:lineRule="auto"/>
            </w:pPr>
            <w:r>
              <w:rPr>
                <w:b/>
              </w:rPr>
              <w:t>Bell</w:t>
            </w:r>
            <w:r w:rsidR="001976B4">
              <w:rPr>
                <w:b/>
              </w:rPr>
              <w:t xml:space="preserve"> W</w:t>
            </w:r>
            <w:r>
              <w:rPr>
                <w:b/>
              </w:rPr>
              <w:t>ork</w:t>
            </w:r>
          </w:p>
        </w:tc>
        <w:tc>
          <w:tcPr>
            <w:tcW w:w="7650" w:type="dxa"/>
            <w:vAlign w:val="center"/>
          </w:tcPr>
          <w:p w:rsidR="003843DC" w:rsidRDefault="003843DC" w:rsidP="005F29A1">
            <w:pPr>
              <w:spacing w:after="160" w:line="259" w:lineRule="auto"/>
            </w:pPr>
          </w:p>
          <w:p w:rsidR="002F316E" w:rsidRPr="002F316E" w:rsidRDefault="00A456B8" w:rsidP="005F29A1">
            <w:pPr>
              <w:spacing w:after="160" w:line="259" w:lineRule="auto"/>
            </w:pPr>
            <w:r>
              <w:t>Have a protractor</w:t>
            </w:r>
            <w:r w:rsidR="004F4DCF">
              <w:t xml:space="preserve"> on every desk</w:t>
            </w:r>
            <w:r w:rsidR="005F29A1">
              <w:t>, a note card,</w:t>
            </w:r>
            <w:r w:rsidR="004F4DCF">
              <w:t xml:space="preserve"> and a pair of</w:t>
            </w:r>
            <w:r>
              <w:t xml:space="preserve"> scissors. </w:t>
            </w:r>
            <w:r w:rsidR="005F29A1">
              <w:t xml:space="preserve">Have them cut the note card into four pieces. Measure and label each angle of the </w:t>
            </w:r>
            <w:r w:rsidR="0013635C">
              <w:t>four pieces. Lead this discussion into the different types of angles.</w:t>
            </w:r>
          </w:p>
        </w:tc>
      </w:tr>
      <w:tr w:rsidR="002F316E" w:rsidRPr="002F316E" w:rsidTr="003843DC">
        <w:tc>
          <w:tcPr>
            <w:tcW w:w="2538" w:type="dxa"/>
            <w:vMerge/>
            <w:vAlign w:val="center"/>
          </w:tcPr>
          <w:p w:rsidR="002F316E" w:rsidRPr="002F316E" w:rsidRDefault="002F316E" w:rsidP="002F316E">
            <w:pPr>
              <w:spacing w:after="160" w:line="259" w:lineRule="auto"/>
              <w:rPr>
                <w:b/>
              </w:rPr>
            </w:pPr>
          </w:p>
        </w:tc>
        <w:tc>
          <w:tcPr>
            <w:tcW w:w="7650" w:type="dxa"/>
            <w:vAlign w:val="center"/>
          </w:tcPr>
          <w:p w:rsidR="002F316E" w:rsidRPr="002F316E" w:rsidRDefault="002F316E" w:rsidP="002F316E">
            <w:pPr>
              <w:spacing w:after="160" w:line="259" w:lineRule="auto"/>
            </w:pPr>
          </w:p>
        </w:tc>
      </w:tr>
    </w:tbl>
    <w:p w:rsidR="002F316E" w:rsidRPr="002F316E" w:rsidRDefault="002F316E" w:rsidP="002F316E"/>
    <w:tbl>
      <w:tblPr>
        <w:tblStyle w:val="TableGrid"/>
        <w:tblW w:w="0" w:type="auto"/>
        <w:tblBorders>
          <w:top w:val="thinThickSmallGap" w:sz="48" w:space="0" w:color="FF3399"/>
          <w:left w:val="thinThickSmallGap" w:sz="48" w:space="0" w:color="FF3399"/>
          <w:bottom w:val="thickThinSmallGap" w:sz="48" w:space="0" w:color="FF3399"/>
          <w:right w:val="thickThinSmallGap" w:sz="48" w:space="0" w:color="FF3399"/>
          <w:insideH w:val="none" w:sz="0" w:space="0" w:color="auto"/>
          <w:insideV w:val="none" w:sz="0" w:space="0" w:color="auto"/>
        </w:tblBorders>
        <w:tblLook w:val="04A0" w:firstRow="1" w:lastRow="0" w:firstColumn="1" w:lastColumn="0" w:noHBand="0" w:noVBand="1"/>
      </w:tblPr>
      <w:tblGrid>
        <w:gridCol w:w="2368"/>
        <w:gridCol w:w="6842"/>
      </w:tblGrid>
      <w:tr w:rsidR="002F316E" w:rsidRPr="002F316E" w:rsidTr="003843DC">
        <w:tc>
          <w:tcPr>
            <w:tcW w:w="2538" w:type="dxa"/>
            <w:vAlign w:val="center"/>
          </w:tcPr>
          <w:p w:rsidR="002F316E" w:rsidRPr="002F316E" w:rsidRDefault="002F316E" w:rsidP="002F316E">
            <w:pPr>
              <w:spacing w:after="160" w:line="259" w:lineRule="auto"/>
              <w:rPr>
                <w:b/>
              </w:rPr>
            </w:pPr>
            <w:r w:rsidRPr="002F316E">
              <w:rPr>
                <w:b/>
              </w:rPr>
              <w:t>Procedures</w:t>
            </w:r>
          </w:p>
        </w:tc>
        <w:tc>
          <w:tcPr>
            <w:tcW w:w="7650" w:type="dxa"/>
            <w:vAlign w:val="center"/>
          </w:tcPr>
          <w:p w:rsidR="002F316E" w:rsidRPr="002F316E" w:rsidRDefault="001976B4" w:rsidP="002F316E">
            <w:pPr>
              <w:spacing w:after="160" w:line="259" w:lineRule="auto"/>
            </w:pPr>
            <w:r>
              <w:t>1. Start and lead student discussion related to the bell work.</w:t>
            </w:r>
          </w:p>
          <w:p w:rsidR="002F316E" w:rsidRPr="002F316E" w:rsidRDefault="002F316E" w:rsidP="002F316E">
            <w:pPr>
              <w:spacing w:after="160" w:line="259" w:lineRule="auto"/>
            </w:pPr>
            <w:r w:rsidRPr="002F316E">
              <w:t xml:space="preserve">2.  </w:t>
            </w:r>
            <w:r w:rsidR="001976B4">
              <w:t>Di</w:t>
            </w:r>
            <w:r w:rsidR="00C634B2">
              <w:t>stribute the Guided Notes</w:t>
            </w:r>
          </w:p>
          <w:p w:rsidR="002F316E" w:rsidRPr="002F316E" w:rsidRDefault="002F316E" w:rsidP="002F316E">
            <w:pPr>
              <w:spacing w:after="160" w:line="259" w:lineRule="auto"/>
            </w:pPr>
            <w:r w:rsidRPr="002F316E">
              <w:t xml:space="preserve">3. </w:t>
            </w:r>
            <w:r w:rsidR="001976B4">
              <w:t>Present lesson or play</w:t>
            </w:r>
            <w:r w:rsidR="00C634B2">
              <w:t xml:space="preserve"> a</w:t>
            </w:r>
            <w:r w:rsidR="001976B4">
              <w:t xml:space="preserve"> video lesson.</w:t>
            </w:r>
          </w:p>
          <w:p w:rsidR="002F316E" w:rsidRDefault="002F316E" w:rsidP="001976B4">
            <w:pPr>
              <w:spacing w:after="160" w:line="259" w:lineRule="auto"/>
            </w:pPr>
            <w:r w:rsidRPr="002F316E">
              <w:t xml:space="preserve">4. </w:t>
            </w:r>
            <w:r w:rsidR="001976B4">
              <w:t>Distribute Lesson Assignment</w:t>
            </w:r>
            <w:r w:rsidR="009E508C">
              <w:t>s</w:t>
            </w:r>
            <w:r w:rsidR="001976B4">
              <w:t>.</w:t>
            </w:r>
          </w:p>
          <w:p w:rsidR="00C634B2" w:rsidRPr="002F316E" w:rsidRDefault="009E508C" w:rsidP="001976B4">
            <w:pPr>
              <w:spacing w:after="160" w:line="259" w:lineRule="auto"/>
            </w:pPr>
            <w:r>
              <w:t>5. Go through ALL 4 ASSIGNMENTS with students.</w:t>
            </w:r>
          </w:p>
        </w:tc>
      </w:tr>
    </w:tbl>
    <w:p w:rsidR="002F316E" w:rsidRPr="00962446" w:rsidRDefault="002F316E" w:rsidP="002F316E">
      <w:pPr>
        <w:rPr>
          <w:b/>
        </w:rPr>
      </w:pPr>
    </w:p>
    <w:tbl>
      <w:tblPr>
        <w:tblStyle w:val="TableGrid"/>
        <w:tblW w:w="0" w:type="auto"/>
        <w:tblBorders>
          <w:top w:val="thinThickSmallGap" w:sz="48" w:space="0" w:color="595959" w:themeColor="text1" w:themeTint="A6"/>
          <w:left w:val="thinThickSmallGap" w:sz="48" w:space="0" w:color="595959" w:themeColor="text1" w:themeTint="A6"/>
          <w:bottom w:val="thickThinSmallGap" w:sz="48" w:space="0" w:color="595959" w:themeColor="text1" w:themeTint="A6"/>
          <w:right w:val="thickThinSmallGap" w:sz="48" w:space="0" w:color="595959" w:themeColor="text1" w:themeTint="A6"/>
          <w:insideH w:val="none" w:sz="0" w:space="0" w:color="auto"/>
          <w:insideV w:val="none" w:sz="0" w:space="0" w:color="auto"/>
        </w:tblBorders>
        <w:tblLook w:val="04A0" w:firstRow="1" w:lastRow="0" w:firstColumn="1" w:lastColumn="0" w:noHBand="0" w:noVBand="1"/>
      </w:tblPr>
      <w:tblGrid>
        <w:gridCol w:w="2379"/>
        <w:gridCol w:w="6831"/>
      </w:tblGrid>
      <w:tr w:rsidR="002F316E" w:rsidRPr="002F316E" w:rsidTr="003843DC">
        <w:tc>
          <w:tcPr>
            <w:tcW w:w="2538" w:type="dxa"/>
            <w:vAlign w:val="center"/>
          </w:tcPr>
          <w:p w:rsidR="002F316E" w:rsidRPr="002F316E" w:rsidRDefault="002F316E" w:rsidP="002F316E">
            <w:pPr>
              <w:spacing w:after="160" w:line="259" w:lineRule="auto"/>
              <w:rPr>
                <w:b/>
              </w:rPr>
            </w:pPr>
            <w:r w:rsidRPr="002F316E">
              <w:rPr>
                <w:b/>
              </w:rPr>
              <w:t>Assessment</w:t>
            </w:r>
          </w:p>
        </w:tc>
        <w:tc>
          <w:tcPr>
            <w:tcW w:w="7650" w:type="dxa"/>
            <w:vAlign w:val="center"/>
          </w:tcPr>
          <w:p w:rsidR="002F316E" w:rsidRDefault="009E508C" w:rsidP="002F316E">
            <w:pPr>
              <w:spacing w:after="160" w:line="259" w:lineRule="auto"/>
            </w:pPr>
            <w:r>
              <w:t>Assignment 1-4 (Parts 1-4)</w:t>
            </w:r>
          </w:p>
          <w:p w:rsidR="00962446" w:rsidRPr="00962446" w:rsidRDefault="00962446" w:rsidP="002F316E">
            <w:pPr>
              <w:spacing w:after="160" w:line="259" w:lineRule="auto"/>
              <w:rPr>
                <w:rFonts w:cs="Arial"/>
                <w:szCs w:val="20"/>
                <w:shd w:val="clear" w:color="auto" w:fill="FFFFFF"/>
              </w:rPr>
            </w:pPr>
            <w:r w:rsidRPr="00962446">
              <w:rPr>
                <w:rFonts w:cs="Arial"/>
                <w:szCs w:val="20"/>
                <w:shd w:val="clear" w:color="auto" w:fill="FFFFFF"/>
              </w:rPr>
              <w:t>What properties are common to all nets that will form a cube?</w:t>
            </w:r>
          </w:p>
          <w:p w:rsidR="00962446" w:rsidRPr="002F316E" w:rsidRDefault="00962446" w:rsidP="002F316E">
            <w:pPr>
              <w:spacing w:after="160" w:line="259" w:lineRule="auto"/>
            </w:pPr>
            <w:r w:rsidRPr="00962446">
              <w:rPr>
                <w:rFonts w:cs="Arial"/>
                <w:szCs w:val="20"/>
                <w:shd w:val="clear" w:color="auto" w:fill="FFFFFF"/>
              </w:rPr>
              <w:t>Without folding, is there a quick way to determine whether or not a net will fold into a cube?</w:t>
            </w:r>
          </w:p>
        </w:tc>
      </w:tr>
    </w:tbl>
    <w:p w:rsidR="002F316E" w:rsidRPr="002F316E" w:rsidRDefault="002F316E" w:rsidP="002F316E"/>
    <w:tbl>
      <w:tblPr>
        <w:tblStyle w:val="TableGrid"/>
        <w:tblW w:w="0" w:type="auto"/>
        <w:tblBorders>
          <w:top w:val="thinThickSmallGap" w:sz="48" w:space="0" w:color="22C4B5"/>
          <w:left w:val="thinThickSmallGap" w:sz="48" w:space="0" w:color="22C4B5"/>
          <w:bottom w:val="thickThinSmallGap" w:sz="48" w:space="0" w:color="22C4B5"/>
          <w:right w:val="thickThinSmallGap" w:sz="48" w:space="0" w:color="22C4B5"/>
          <w:insideH w:val="none" w:sz="0" w:space="0" w:color="auto"/>
          <w:insideV w:val="none" w:sz="0" w:space="0" w:color="auto"/>
        </w:tblBorders>
        <w:tblLook w:val="04A0" w:firstRow="1" w:lastRow="0" w:firstColumn="1" w:lastColumn="0" w:noHBand="0" w:noVBand="1"/>
      </w:tblPr>
      <w:tblGrid>
        <w:gridCol w:w="2370"/>
        <w:gridCol w:w="6840"/>
      </w:tblGrid>
      <w:tr w:rsidR="002F316E" w:rsidRPr="002F316E" w:rsidTr="003843DC">
        <w:tc>
          <w:tcPr>
            <w:tcW w:w="2538" w:type="dxa"/>
            <w:shd w:val="clear" w:color="auto" w:fill="auto"/>
            <w:vAlign w:val="center"/>
          </w:tcPr>
          <w:p w:rsidR="002F316E" w:rsidRPr="002F316E" w:rsidRDefault="002F316E" w:rsidP="002F316E">
            <w:pPr>
              <w:spacing w:after="160" w:line="259" w:lineRule="auto"/>
              <w:rPr>
                <w:b/>
              </w:rPr>
            </w:pPr>
            <w:r w:rsidRPr="002F316E">
              <w:rPr>
                <w:b/>
              </w:rPr>
              <w:t>Additional Resources</w:t>
            </w:r>
          </w:p>
        </w:tc>
        <w:tc>
          <w:tcPr>
            <w:tcW w:w="7650" w:type="dxa"/>
            <w:shd w:val="clear" w:color="auto" w:fill="auto"/>
            <w:vAlign w:val="center"/>
          </w:tcPr>
          <w:p w:rsidR="002F316E" w:rsidRPr="002F316E" w:rsidRDefault="00E30F8F" w:rsidP="002F316E">
            <w:pPr>
              <w:spacing w:after="160" w:line="259" w:lineRule="auto"/>
            </w:pPr>
            <w:r>
              <w:t>Khan Academy Quiz</w:t>
            </w:r>
          </w:p>
        </w:tc>
      </w:tr>
    </w:tbl>
    <w:p w:rsidR="00DA171D" w:rsidRDefault="00155C10"/>
    <w:sectPr w:rsidR="00DA171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C10" w:rsidRDefault="00155C10" w:rsidP="003843DC">
      <w:pPr>
        <w:spacing w:after="0" w:line="240" w:lineRule="auto"/>
      </w:pPr>
      <w:r>
        <w:separator/>
      </w:r>
    </w:p>
  </w:endnote>
  <w:endnote w:type="continuationSeparator" w:id="0">
    <w:p w:rsidR="00155C10" w:rsidRDefault="00155C10" w:rsidP="00384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C10" w:rsidRDefault="00155C10" w:rsidP="003843DC">
      <w:pPr>
        <w:spacing w:after="0" w:line="240" w:lineRule="auto"/>
      </w:pPr>
      <w:r>
        <w:separator/>
      </w:r>
    </w:p>
  </w:footnote>
  <w:footnote w:type="continuationSeparator" w:id="0">
    <w:p w:rsidR="00155C10" w:rsidRDefault="00155C10" w:rsidP="003843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3DC" w:rsidRPr="003843DC" w:rsidRDefault="003843DC" w:rsidP="003843DC">
    <w:pPr>
      <w:pStyle w:val="Header"/>
      <w:jc w:val="center"/>
      <w:rPr>
        <w:b/>
        <w:color w:val="FF3399"/>
        <w:sz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843DC">
      <w:rPr>
        <w:b/>
        <w:color w:val="FF3399"/>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UNIT 1 LESSON PLANS</w:t>
    </w:r>
  </w:p>
  <w:p w:rsidR="003843DC" w:rsidRDefault="003843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C160D"/>
    <w:multiLevelType w:val="multilevel"/>
    <w:tmpl w:val="4E04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482F34"/>
    <w:multiLevelType w:val="multilevel"/>
    <w:tmpl w:val="3E88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59309D"/>
    <w:multiLevelType w:val="hybridMultilevel"/>
    <w:tmpl w:val="4928E140"/>
    <w:lvl w:ilvl="0" w:tplc="F2A8DC86">
      <w:start w:val="1"/>
      <w:numFmt w:val="bullet"/>
      <w:lvlText w:val="•"/>
      <w:lvlJc w:val="left"/>
      <w:pPr>
        <w:tabs>
          <w:tab w:val="num" w:pos="720"/>
        </w:tabs>
        <w:ind w:left="720" w:hanging="360"/>
      </w:pPr>
      <w:rPr>
        <w:rFonts w:ascii="Times New Roman" w:hAnsi="Times New Roman" w:hint="default"/>
      </w:rPr>
    </w:lvl>
    <w:lvl w:ilvl="1" w:tplc="79D437FC" w:tentative="1">
      <w:start w:val="1"/>
      <w:numFmt w:val="bullet"/>
      <w:lvlText w:val="•"/>
      <w:lvlJc w:val="left"/>
      <w:pPr>
        <w:tabs>
          <w:tab w:val="num" w:pos="1440"/>
        </w:tabs>
        <w:ind w:left="1440" w:hanging="360"/>
      </w:pPr>
      <w:rPr>
        <w:rFonts w:ascii="Times New Roman" w:hAnsi="Times New Roman" w:hint="default"/>
      </w:rPr>
    </w:lvl>
    <w:lvl w:ilvl="2" w:tplc="2E8ACA88" w:tentative="1">
      <w:start w:val="1"/>
      <w:numFmt w:val="bullet"/>
      <w:lvlText w:val="•"/>
      <w:lvlJc w:val="left"/>
      <w:pPr>
        <w:tabs>
          <w:tab w:val="num" w:pos="2160"/>
        </w:tabs>
        <w:ind w:left="2160" w:hanging="360"/>
      </w:pPr>
      <w:rPr>
        <w:rFonts w:ascii="Times New Roman" w:hAnsi="Times New Roman" w:hint="default"/>
      </w:rPr>
    </w:lvl>
    <w:lvl w:ilvl="3" w:tplc="5B66CC1C" w:tentative="1">
      <w:start w:val="1"/>
      <w:numFmt w:val="bullet"/>
      <w:lvlText w:val="•"/>
      <w:lvlJc w:val="left"/>
      <w:pPr>
        <w:tabs>
          <w:tab w:val="num" w:pos="2880"/>
        </w:tabs>
        <w:ind w:left="2880" w:hanging="360"/>
      </w:pPr>
      <w:rPr>
        <w:rFonts w:ascii="Times New Roman" w:hAnsi="Times New Roman" w:hint="default"/>
      </w:rPr>
    </w:lvl>
    <w:lvl w:ilvl="4" w:tplc="00C4DBD6" w:tentative="1">
      <w:start w:val="1"/>
      <w:numFmt w:val="bullet"/>
      <w:lvlText w:val="•"/>
      <w:lvlJc w:val="left"/>
      <w:pPr>
        <w:tabs>
          <w:tab w:val="num" w:pos="3600"/>
        </w:tabs>
        <w:ind w:left="3600" w:hanging="360"/>
      </w:pPr>
      <w:rPr>
        <w:rFonts w:ascii="Times New Roman" w:hAnsi="Times New Roman" w:hint="default"/>
      </w:rPr>
    </w:lvl>
    <w:lvl w:ilvl="5" w:tplc="30488870" w:tentative="1">
      <w:start w:val="1"/>
      <w:numFmt w:val="bullet"/>
      <w:lvlText w:val="•"/>
      <w:lvlJc w:val="left"/>
      <w:pPr>
        <w:tabs>
          <w:tab w:val="num" w:pos="4320"/>
        </w:tabs>
        <w:ind w:left="4320" w:hanging="360"/>
      </w:pPr>
      <w:rPr>
        <w:rFonts w:ascii="Times New Roman" w:hAnsi="Times New Roman" w:hint="default"/>
      </w:rPr>
    </w:lvl>
    <w:lvl w:ilvl="6" w:tplc="916A34BA" w:tentative="1">
      <w:start w:val="1"/>
      <w:numFmt w:val="bullet"/>
      <w:lvlText w:val="•"/>
      <w:lvlJc w:val="left"/>
      <w:pPr>
        <w:tabs>
          <w:tab w:val="num" w:pos="5040"/>
        </w:tabs>
        <w:ind w:left="5040" w:hanging="360"/>
      </w:pPr>
      <w:rPr>
        <w:rFonts w:ascii="Times New Roman" w:hAnsi="Times New Roman" w:hint="default"/>
      </w:rPr>
    </w:lvl>
    <w:lvl w:ilvl="7" w:tplc="1CCACD2E" w:tentative="1">
      <w:start w:val="1"/>
      <w:numFmt w:val="bullet"/>
      <w:lvlText w:val="•"/>
      <w:lvlJc w:val="left"/>
      <w:pPr>
        <w:tabs>
          <w:tab w:val="num" w:pos="5760"/>
        </w:tabs>
        <w:ind w:left="5760" w:hanging="360"/>
      </w:pPr>
      <w:rPr>
        <w:rFonts w:ascii="Times New Roman" w:hAnsi="Times New Roman" w:hint="default"/>
      </w:rPr>
    </w:lvl>
    <w:lvl w:ilvl="8" w:tplc="0A06D378"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16E"/>
    <w:rsid w:val="00093BD2"/>
    <w:rsid w:val="000B6DB0"/>
    <w:rsid w:val="000C2599"/>
    <w:rsid w:val="0013635C"/>
    <w:rsid w:val="00155C10"/>
    <w:rsid w:val="001976B4"/>
    <w:rsid w:val="0023219A"/>
    <w:rsid w:val="00293F67"/>
    <w:rsid w:val="002F316E"/>
    <w:rsid w:val="003649B9"/>
    <w:rsid w:val="003843DC"/>
    <w:rsid w:val="0043296C"/>
    <w:rsid w:val="004F4DCF"/>
    <w:rsid w:val="005F29A1"/>
    <w:rsid w:val="006736DD"/>
    <w:rsid w:val="00760E63"/>
    <w:rsid w:val="008B4BB8"/>
    <w:rsid w:val="00962446"/>
    <w:rsid w:val="009E508C"/>
    <w:rsid w:val="00A456B8"/>
    <w:rsid w:val="00A62738"/>
    <w:rsid w:val="00A72A0A"/>
    <w:rsid w:val="00C634B2"/>
    <w:rsid w:val="00D12D24"/>
    <w:rsid w:val="00E30F8F"/>
    <w:rsid w:val="00E822CE"/>
    <w:rsid w:val="00E8735A"/>
    <w:rsid w:val="00F90498"/>
    <w:rsid w:val="00FD3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4E51D-AE90-4E85-8982-8A6D2F5C1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3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296C"/>
    <w:rPr>
      <w:color w:val="0563C1" w:themeColor="hyperlink"/>
      <w:u w:val="single"/>
    </w:rPr>
  </w:style>
  <w:style w:type="paragraph" w:styleId="Header">
    <w:name w:val="header"/>
    <w:basedOn w:val="Normal"/>
    <w:link w:val="HeaderChar"/>
    <w:uiPriority w:val="99"/>
    <w:unhideWhenUsed/>
    <w:rsid w:val="00384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3DC"/>
  </w:style>
  <w:style w:type="paragraph" w:styleId="Footer">
    <w:name w:val="footer"/>
    <w:basedOn w:val="Normal"/>
    <w:link w:val="FooterChar"/>
    <w:uiPriority w:val="99"/>
    <w:unhideWhenUsed/>
    <w:rsid w:val="00384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06211">
      <w:bodyDiv w:val="1"/>
      <w:marLeft w:val="0"/>
      <w:marRight w:val="0"/>
      <w:marTop w:val="0"/>
      <w:marBottom w:val="0"/>
      <w:divBdr>
        <w:top w:val="none" w:sz="0" w:space="0" w:color="auto"/>
        <w:left w:val="none" w:sz="0" w:space="0" w:color="auto"/>
        <w:bottom w:val="none" w:sz="0" w:space="0" w:color="auto"/>
        <w:right w:val="none" w:sz="0" w:space="0" w:color="auto"/>
      </w:divBdr>
      <w:divsChild>
        <w:div w:id="1245456874">
          <w:marLeft w:val="965"/>
          <w:marRight w:val="0"/>
          <w:marTop w:val="200"/>
          <w:marBottom w:val="0"/>
          <w:divBdr>
            <w:top w:val="none" w:sz="0" w:space="0" w:color="auto"/>
            <w:left w:val="none" w:sz="0" w:space="0" w:color="auto"/>
            <w:bottom w:val="none" w:sz="0" w:space="0" w:color="auto"/>
            <w:right w:val="none" w:sz="0" w:space="0" w:color="auto"/>
          </w:divBdr>
        </w:div>
      </w:divsChild>
    </w:div>
    <w:div w:id="65609310">
      <w:bodyDiv w:val="1"/>
      <w:marLeft w:val="0"/>
      <w:marRight w:val="0"/>
      <w:marTop w:val="0"/>
      <w:marBottom w:val="0"/>
      <w:divBdr>
        <w:top w:val="none" w:sz="0" w:space="0" w:color="auto"/>
        <w:left w:val="none" w:sz="0" w:space="0" w:color="auto"/>
        <w:bottom w:val="none" w:sz="0" w:space="0" w:color="auto"/>
        <w:right w:val="none" w:sz="0" w:space="0" w:color="auto"/>
      </w:divBdr>
    </w:div>
    <w:div w:id="408311132">
      <w:bodyDiv w:val="1"/>
      <w:marLeft w:val="0"/>
      <w:marRight w:val="0"/>
      <w:marTop w:val="0"/>
      <w:marBottom w:val="0"/>
      <w:divBdr>
        <w:top w:val="none" w:sz="0" w:space="0" w:color="auto"/>
        <w:left w:val="none" w:sz="0" w:space="0" w:color="auto"/>
        <w:bottom w:val="none" w:sz="0" w:space="0" w:color="auto"/>
        <w:right w:val="none" w:sz="0" w:space="0" w:color="auto"/>
      </w:divBdr>
    </w:div>
    <w:div w:id="874851163">
      <w:bodyDiv w:val="1"/>
      <w:marLeft w:val="0"/>
      <w:marRight w:val="0"/>
      <w:marTop w:val="0"/>
      <w:marBottom w:val="0"/>
      <w:divBdr>
        <w:top w:val="none" w:sz="0" w:space="0" w:color="auto"/>
        <w:left w:val="none" w:sz="0" w:space="0" w:color="auto"/>
        <w:bottom w:val="none" w:sz="0" w:space="0" w:color="auto"/>
        <w:right w:val="none" w:sz="0" w:space="0" w:color="auto"/>
      </w:divBdr>
      <w:divsChild>
        <w:div w:id="1761289455">
          <w:marLeft w:val="0"/>
          <w:marRight w:val="0"/>
          <w:marTop w:val="0"/>
          <w:marBottom w:val="240"/>
          <w:divBdr>
            <w:top w:val="none" w:sz="0" w:space="0" w:color="auto"/>
            <w:left w:val="none" w:sz="0" w:space="0" w:color="auto"/>
            <w:bottom w:val="none" w:sz="0" w:space="0" w:color="auto"/>
            <w:right w:val="none" w:sz="0" w:space="0" w:color="auto"/>
          </w:divBdr>
        </w:div>
        <w:div w:id="99686288">
          <w:marLeft w:val="450"/>
          <w:marRight w:val="0"/>
          <w:marTop w:val="0"/>
          <w:marBottom w:val="240"/>
          <w:divBdr>
            <w:top w:val="none" w:sz="0" w:space="0" w:color="auto"/>
            <w:left w:val="none" w:sz="0" w:space="0" w:color="auto"/>
            <w:bottom w:val="none" w:sz="0" w:space="0" w:color="auto"/>
            <w:right w:val="none" w:sz="0" w:space="0" w:color="auto"/>
          </w:divBdr>
        </w:div>
        <w:div w:id="102460356">
          <w:marLeft w:val="450"/>
          <w:marRight w:val="0"/>
          <w:marTop w:val="0"/>
          <w:marBottom w:val="240"/>
          <w:divBdr>
            <w:top w:val="none" w:sz="0" w:space="0" w:color="auto"/>
            <w:left w:val="none" w:sz="0" w:space="0" w:color="auto"/>
            <w:bottom w:val="none" w:sz="0" w:space="0" w:color="auto"/>
            <w:right w:val="none" w:sz="0" w:space="0" w:color="auto"/>
          </w:divBdr>
        </w:div>
        <w:div w:id="1524518220">
          <w:marLeft w:val="0"/>
          <w:marRight w:val="0"/>
          <w:marTop w:val="0"/>
          <w:marBottom w:val="240"/>
          <w:divBdr>
            <w:top w:val="none" w:sz="0" w:space="0" w:color="auto"/>
            <w:left w:val="none" w:sz="0" w:space="0" w:color="auto"/>
            <w:bottom w:val="none" w:sz="0" w:space="0" w:color="auto"/>
            <w:right w:val="none" w:sz="0" w:space="0" w:color="auto"/>
          </w:divBdr>
        </w:div>
        <w:div w:id="198850815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Twiddy</dc:creator>
  <cp:keywords/>
  <dc:description/>
  <cp:lastModifiedBy>Jeff Twiddy</cp:lastModifiedBy>
  <cp:revision>3</cp:revision>
  <dcterms:created xsi:type="dcterms:W3CDTF">2015-09-11T01:23:00Z</dcterms:created>
  <dcterms:modified xsi:type="dcterms:W3CDTF">2015-10-03T17:08:00Z</dcterms:modified>
</cp:coreProperties>
</file>