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thinThickSmallGap" w:sz="48" w:space="0" w:color="22C4B5"/>
          <w:left w:val="thinThickSmallGap" w:sz="48" w:space="0" w:color="22C4B5"/>
          <w:bottom w:val="thickThinSmallGap" w:sz="48" w:space="0" w:color="22C4B5"/>
          <w:right w:val="thickThinSmallGap" w:sz="48" w:space="0" w:color="22C4B5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1350"/>
        <w:gridCol w:w="720"/>
        <w:gridCol w:w="4506"/>
        <w:gridCol w:w="832"/>
        <w:gridCol w:w="391"/>
        <w:gridCol w:w="443"/>
        <w:gridCol w:w="383"/>
      </w:tblGrid>
      <w:tr w:rsidR="00C634B2" w:rsidRPr="002F316E" w:rsidTr="0050187C">
        <w:tc>
          <w:tcPr>
            <w:tcW w:w="705" w:type="dxa"/>
          </w:tcPr>
          <w:p w:rsidR="00C634B2" w:rsidRPr="002F316E" w:rsidRDefault="00C634B2" w:rsidP="002F316E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Class</w:t>
            </w:r>
          </w:p>
        </w:tc>
        <w:tc>
          <w:tcPr>
            <w:tcW w:w="1350" w:type="dxa"/>
          </w:tcPr>
          <w:p w:rsidR="00C634B2" w:rsidRPr="00C634B2" w:rsidRDefault="00C634B2" w:rsidP="002F316E">
            <w:r w:rsidRPr="00C634B2">
              <w:t>Geometry</w:t>
            </w:r>
          </w:p>
        </w:tc>
        <w:tc>
          <w:tcPr>
            <w:tcW w:w="720" w:type="dxa"/>
          </w:tcPr>
          <w:p w:rsidR="00C634B2" w:rsidRPr="00C634B2" w:rsidRDefault="00C634B2" w:rsidP="002F316E">
            <w:pPr>
              <w:rPr>
                <w:b/>
              </w:rPr>
            </w:pPr>
            <w:r>
              <w:rPr>
                <w:b/>
              </w:rPr>
              <w:t>Topic</w:t>
            </w:r>
          </w:p>
        </w:tc>
        <w:tc>
          <w:tcPr>
            <w:tcW w:w="4506" w:type="dxa"/>
          </w:tcPr>
          <w:p w:rsidR="00CD6370" w:rsidRPr="002F316E" w:rsidRDefault="00EB2AF0" w:rsidP="0027214F">
            <w:pPr>
              <w:spacing w:after="160" w:line="259" w:lineRule="auto"/>
            </w:pPr>
            <w:r>
              <w:t>U</w:t>
            </w:r>
            <w:r w:rsidR="00CD6370">
              <w:t>6</w:t>
            </w:r>
            <w:r w:rsidR="00E0177C">
              <w:t xml:space="preserve"> – </w:t>
            </w:r>
            <w:r w:rsidR="00CD6370">
              <w:t>The Polygon Angle Sum Theorems</w:t>
            </w:r>
            <w:bookmarkStart w:id="0" w:name="_GoBack"/>
            <w:bookmarkEnd w:id="0"/>
          </w:p>
        </w:tc>
        <w:tc>
          <w:tcPr>
            <w:tcW w:w="832" w:type="dxa"/>
          </w:tcPr>
          <w:p w:rsidR="00C634B2" w:rsidRPr="002F316E" w:rsidRDefault="00C634B2" w:rsidP="002F316E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Lesson</w:t>
            </w:r>
          </w:p>
        </w:tc>
        <w:tc>
          <w:tcPr>
            <w:tcW w:w="391" w:type="dxa"/>
          </w:tcPr>
          <w:p w:rsidR="00C634B2" w:rsidRPr="002F316E" w:rsidRDefault="00CD6370" w:rsidP="002F316E">
            <w:pPr>
              <w:spacing w:after="160" w:line="259" w:lineRule="auto"/>
            </w:pPr>
            <w:r>
              <w:t>1</w:t>
            </w:r>
          </w:p>
        </w:tc>
        <w:tc>
          <w:tcPr>
            <w:tcW w:w="443" w:type="dxa"/>
          </w:tcPr>
          <w:p w:rsidR="00C634B2" w:rsidRPr="002F316E" w:rsidRDefault="00C634B2" w:rsidP="002F316E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Of</w:t>
            </w:r>
          </w:p>
        </w:tc>
        <w:tc>
          <w:tcPr>
            <w:tcW w:w="383" w:type="dxa"/>
          </w:tcPr>
          <w:p w:rsidR="00C634B2" w:rsidRPr="002F316E" w:rsidRDefault="00CD6370" w:rsidP="002F316E">
            <w:pPr>
              <w:spacing w:after="160" w:line="259" w:lineRule="auto"/>
            </w:pPr>
            <w:r>
              <w:t>9</w:t>
            </w:r>
          </w:p>
        </w:tc>
      </w:tr>
    </w:tbl>
    <w:p w:rsidR="002F316E" w:rsidRPr="002F316E" w:rsidRDefault="002F316E" w:rsidP="002F316E"/>
    <w:tbl>
      <w:tblPr>
        <w:tblStyle w:val="TableGrid"/>
        <w:tblW w:w="9285" w:type="dxa"/>
        <w:tblBorders>
          <w:top w:val="thinThickSmallGap" w:sz="48" w:space="0" w:color="FF5D9F"/>
          <w:left w:val="thinThickSmallGap" w:sz="48" w:space="0" w:color="FF5D9F"/>
          <w:bottom w:val="thickThinSmallGap" w:sz="48" w:space="0" w:color="FF5D9F"/>
          <w:right w:val="thickThinSmallGap" w:sz="48" w:space="0" w:color="FF5D9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8"/>
        <w:gridCol w:w="6967"/>
      </w:tblGrid>
      <w:tr w:rsidR="002F316E" w:rsidRPr="002F316E" w:rsidTr="00C61039">
        <w:tc>
          <w:tcPr>
            <w:tcW w:w="2318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</w:pPr>
            <w:r w:rsidRPr="002F316E">
              <w:rPr>
                <w:b/>
              </w:rPr>
              <w:t>Objective</w:t>
            </w:r>
          </w:p>
        </w:tc>
        <w:tc>
          <w:tcPr>
            <w:tcW w:w="6967" w:type="dxa"/>
            <w:vAlign w:val="center"/>
          </w:tcPr>
          <w:p w:rsidR="004F4DCF" w:rsidRPr="004F4DCF" w:rsidRDefault="004F4DCF" w:rsidP="004F4DCF">
            <w:pPr>
              <w:spacing w:after="160" w:line="259" w:lineRule="auto"/>
            </w:pPr>
            <w:r w:rsidRPr="004F4DCF">
              <w:t>Students will:</w:t>
            </w:r>
          </w:p>
          <w:p w:rsidR="008D00C4" w:rsidRPr="00CD6370" w:rsidRDefault="00CD6370" w:rsidP="0046780C">
            <w:pPr>
              <w:numPr>
                <w:ilvl w:val="0"/>
                <w:numId w:val="3"/>
              </w:numPr>
              <w:shd w:val="clear" w:color="auto" w:fill="FFFFFF"/>
              <w:spacing w:after="120" w:line="336" w:lineRule="atLeast"/>
              <w:rPr>
                <w:rFonts w:eastAsia="Times New Roman" w:cs="Arial"/>
                <w:color w:val="56544D"/>
                <w:szCs w:val="24"/>
              </w:rPr>
            </w:pPr>
            <w:r w:rsidRPr="00CD6370">
              <w:rPr>
                <w:rFonts w:eastAsia="Calibri" w:cs="Times New Roman"/>
                <w:sz w:val="24"/>
                <w:szCs w:val="24"/>
              </w:rPr>
              <w:t>Students will be able to find the sum of the measure of the interior angles of polygons and discover the Interior Angle Sum Theorem and how it works.</w:t>
            </w:r>
          </w:p>
        </w:tc>
      </w:tr>
      <w:tr w:rsidR="002F316E" w:rsidRPr="002F316E" w:rsidTr="00C61039">
        <w:tc>
          <w:tcPr>
            <w:tcW w:w="2318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</w:p>
        </w:tc>
        <w:tc>
          <w:tcPr>
            <w:tcW w:w="6967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</w:pPr>
          </w:p>
        </w:tc>
      </w:tr>
      <w:tr w:rsidR="002F316E" w:rsidRPr="002F316E" w:rsidTr="00C61039">
        <w:tc>
          <w:tcPr>
            <w:tcW w:w="2318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  <w:r w:rsidRPr="002F316E">
              <w:rPr>
                <w:b/>
              </w:rPr>
              <w:t>“I Can” Statement</w:t>
            </w:r>
          </w:p>
        </w:tc>
        <w:tc>
          <w:tcPr>
            <w:tcW w:w="6967" w:type="dxa"/>
            <w:vAlign w:val="center"/>
          </w:tcPr>
          <w:p w:rsidR="00FC694D" w:rsidRPr="002F316E" w:rsidRDefault="00E0177C" w:rsidP="00CD6370">
            <w:pPr>
              <w:spacing w:after="160" w:line="259" w:lineRule="auto"/>
            </w:pPr>
            <w:r>
              <w:t xml:space="preserve">• </w:t>
            </w:r>
            <w:r w:rsidR="00CD6370">
              <w:rPr>
                <w:sz w:val="20"/>
                <w:szCs w:val="20"/>
              </w:rPr>
              <w:t>I can find missing angles of polygons both interior and exterior.</w:t>
            </w:r>
          </w:p>
        </w:tc>
      </w:tr>
    </w:tbl>
    <w:p w:rsidR="002F316E" w:rsidRPr="002F316E" w:rsidRDefault="002F316E" w:rsidP="002F316E">
      <w:r w:rsidRPr="002F316E">
        <w:tab/>
      </w:r>
    </w:p>
    <w:tbl>
      <w:tblPr>
        <w:tblStyle w:val="TableGrid"/>
        <w:tblW w:w="0" w:type="auto"/>
        <w:tblBorders>
          <w:top w:val="thinThickSmallGap" w:sz="48" w:space="0" w:color="595959" w:themeColor="text1" w:themeTint="A6"/>
          <w:left w:val="thinThickSmallGap" w:sz="48" w:space="0" w:color="595959" w:themeColor="text1" w:themeTint="A6"/>
          <w:bottom w:val="thickThinSmallGap" w:sz="48" w:space="0" w:color="595959" w:themeColor="text1" w:themeTint="A6"/>
          <w:right w:val="thickThinSmallGap" w:sz="48" w:space="0" w:color="595959" w:themeColor="text1" w:themeTint="A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0"/>
        <w:gridCol w:w="6930"/>
      </w:tblGrid>
      <w:tr w:rsidR="002F316E" w:rsidRPr="002F316E" w:rsidTr="0050187C">
        <w:trPr>
          <w:trHeight w:val="609"/>
        </w:trPr>
        <w:tc>
          <w:tcPr>
            <w:tcW w:w="2538" w:type="dxa"/>
            <w:vMerge w:val="restart"/>
            <w:vAlign w:val="center"/>
          </w:tcPr>
          <w:p w:rsidR="002F316E" w:rsidRPr="002F316E" w:rsidRDefault="002F316E" w:rsidP="002F316E">
            <w:pPr>
              <w:spacing w:after="160" w:line="259" w:lineRule="auto"/>
            </w:pPr>
            <w:r w:rsidRPr="002F316E">
              <w:rPr>
                <w:b/>
              </w:rPr>
              <w:t>Common Core Standards</w:t>
            </w:r>
          </w:p>
        </w:tc>
        <w:tc>
          <w:tcPr>
            <w:tcW w:w="7650" w:type="dxa"/>
            <w:vAlign w:val="center"/>
          </w:tcPr>
          <w:p w:rsidR="00BF7374" w:rsidRPr="004F4DCF" w:rsidRDefault="00DA1484" w:rsidP="004F4DCF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  <w:hyperlink r:id="rId7" w:history="1">
              <w:r w:rsidR="00122068" w:rsidRPr="00122068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CCSS.MATH.CONTENT.HSG.CO.C.10</w:t>
              </w:r>
            </w:hyperlink>
            <w:r w:rsidR="00122068" w:rsidRPr="00122068">
              <w:rPr>
                <w:rFonts w:ascii="Arial" w:eastAsia="Times New Roman" w:hAnsi="Arial" w:cs="Arial"/>
                <w:color w:val="444444"/>
                <w:sz w:val="20"/>
                <w:szCs w:val="20"/>
              </w:rPr>
              <w:br/>
              <w:t>Prove theorems about triangles. </w:t>
            </w:r>
            <w:r w:rsidR="00122068" w:rsidRPr="00122068">
              <w:rPr>
                <w:rFonts w:ascii="Arial" w:eastAsia="Times New Roman" w:hAnsi="Arial" w:cs="Arial"/>
                <w:i/>
                <w:iCs/>
                <w:color w:val="444444"/>
                <w:sz w:val="20"/>
                <w:szCs w:val="20"/>
              </w:rPr>
              <w:t>Theorems include: measures of interior angles of a triangle sum to 180°; base angles of isosceles triangles are congruent; the segment joining midpoints of two sides of a triangle is parallel to the third side and half the length; the medians of a triangle meet at a point</w:t>
            </w:r>
            <w:r w:rsidR="00122068" w:rsidRPr="00122068">
              <w:rPr>
                <w:rFonts w:ascii="Arial" w:eastAsia="Times New Roman" w:hAnsi="Arial" w:cs="Arial"/>
                <w:color w:val="444444"/>
                <w:sz w:val="20"/>
                <w:szCs w:val="20"/>
              </w:rPr>
              <w:t>.</w:t>
            </w:r>
          </w:p>
        </w:tc>
      </w:tr>
      <w:tr w:rsidR="002F316E" w:rsidRPr="002F316E" w:rsidTr="0050187C">
        <w:tc>
          <w:tcPr>
            <w:tcW w:w="2538" w:type="dxa"/>
            <w:vMerge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</w:p>
        </w:tc>
        <w:tc>
          <w:tcPr>
            <w:tcW w:w="7650" w:type="dxa"/>
            <w:vAlign w:val="center"/>
          </w:tcPr>
          <w:p w:rsidR="002F316E" w:rsidRDefault="002F316E" w:rsidP="002F316E">
            <w:pPr>
              <w:spacing w:after="160" w:line="259" w:lineRule="auto"/>
            </w:pPr>
          </w:p>
          <w:bookmarkStart w:id="1" w:name="CCSS.Math.Content.HSG.CO.D.12"/>
          <w:p w:rsidR="00BF7374" w:rsidRPr="002F316E" w:rsidRDefault="00BF7374" w:rsidP="002F316E">
            <w:pPr>
              <w:spacing w:after="160" w:line="259" w:lineRule="auto"/>
            </w:pPr>
            <w:r w:rsidRPr="00BF7374">
              <w:fldChar w:fldCharType="begin"/>
            </w:r>
            <w:r w:rsidRPr="00BF7374">
              <w:instrText xml:space="preserve"> HYPERLINK "http://www.corestandards.org/Math/Content/HSG/CO/D/12/" </w:instrText>
            </w:r>
            <w:r w:rsidRPr="00BF7374">
              <w:fldChar w:fldCharType="separate"/>
            </w:r>
            <w:r w:rsidRPr="00BF7374">
              <w:rPr>
                <w:rStyle w:val="Hyperlink"/>
              </w:rPr>
              <w:t>CCSS.MATH.CONTENT.HSG.CO.D.12</w:t>
            </w:r>
            <w:r w:rsidRPr="00BF7374">
              <w:fldChar w:fldCharType="end"/>
            </w:r>
            <w:bookmarkEnd w:id="1"/>
            <w:r w:rsidRPr="00BF7374">
              <w:br/>
              <w:t>Make formal geometric constructions with a variety of tools and methods (compass and straightedge, string, reflective devices, paper folding, dynamic geometric software, etc.).</w:t>
            </w:r>
            <w:r w:rsidRPr="00BF7374">
              <w:rPr>
                <w:i/>
                <w:iCs/>
              </w:rPr>
              <w:t>Copying a segment; copying an angle; bisecting a segment; bisecting an angle; constructing perpendicular lines, including the perpendicular bisector of a line segment; and constructing a line parallel to a given line through a point not on the line</w:t>
            </w:r>
            <w:r w:rsidRPr="00BF7374">
              <w:t>.</w:t>
            </w:r>
          </w:p>
        </w:tc>
      </w:tr>
    </w:tbl>
    <w:p w:rsidR="002F316E" w:rsidRPr="002F316E" w:rsidRDefault="002F316E" w:rsidP="002F316E"/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thinThickSmallGap" w:sz="48" w:space="0" w:color="22C4B5"/>
          <w:left w:val="thinThickSmallGap" w:sz="48" w:space="0" w:color="22C4B5"/>
          <w:bottom w:val="thickThinSmallGap" w:sz="48" w:space="0" w:color="22C4B5"/>
          <w:right w:val="thickThinSmallGap" w:sz="48" w:space="0" w:color="22C4B5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5"/>
        <w:gridCol w:w="6875"/>
      </w:tblGrid>
      <w:tr w:rsidR="002F316E" w:rsidRPr="002F316E" w:rsidTr="00FD6F32">
        <w:tc>
          <w:tcPr>
            <w:tcW w:w="2335" w:type="dxa"/>
            <w:vAlign w:val="center"/>
          </w:tcPr>
          <w:p w:rsidR="002F316E" w:rsidRPr="002F316E" w:rsidRDefault="00093BD2" w:rsidP="00FD6F32">
            <w:pPr>
              <w:spacing w:after="160" w:line="259" w:lineRule="auto"/>
            </w:pPr>
            <w:r>
              <w:rPr>
                <w:b/>
              </w:rPr>
              <w:t>Bell</w:t>
            </w:r>
            <w:r w:rsidR="001976B4">
              <w:rPr>
                <w:b/>
              </w:rPr>
              <w:t xml:space="preserve"> W</w:t>
            </w:r>
            <w:r>
              <w:rPr>
                <w:b/>
              </w:rPr>
              <w:t>ork</w:t>
            </w:r>
          </w:p>
        </w:tc>
        <w:tc>
          <w:tcPr>
            <w:tcW w:w="6875" w:type="dxa"/>
            <w:vAlign w:val="center"/>
          </w:tcPr>
          <w:p w:rsidR="0050187C" w:rsidRPr="002F316E" w:rsidRDefault="00BF7374" w:rsidP="00FD6F32">
            <w:pPr>
              <w:spacing w:after="160" w:line="259" w:lineRule="auto"/>
            </w:pPr>
            <w:r>
              <w:t>See</w:t>
            </w:r>
            <w:r w:rsidR="00CD6370">
              <w:t xml:space="preserve"> 6-1</w:t>
            </w:r>
            <w:r>
              <w:t xml:space="preserve"> </w:t>
            </w:r>
            <w:r w:rsidR="00FC694D">
              <w:t xml:space="preserve"> Bell Work</w:t>
            </w:r>
          </w:p>
        </w:tc>
      </w:tr>
    </w:tbl>
    <w:p w:rsidR="002F316E" w:rsidRPr="002F316E" w:rsidRDefault="00FD6F32" w:rsidP="002F316E">
      <w:r>
        <w:br w:type="textWrapping" w:clear="all"/>
      </w:r>
    </w:p>
    <w:tbl>
      <w:tblPr>
        <w:tblStyle w:val="TableGrid"/>
        <w:tblW w:w="0" w:type="auto"/>
        <w:tblBorders>
          <w:top w:val="thinThickSmallGap" w:sz="48" w:space="0" w:color="FF0066"/>
          <w:left w:val="thinThickSmallGap" w:sz="48" w:space="0" w:color="FF0066"/>
          <w:bottom w:val="thickThinSmallGap" w:sz="48" w:space="0" w:color="FF0066"/>
          <w:right w:val="thickThinSmallGap" w:sz="48" w:space="0" w:color="FF006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2"/>
        <w:gridCol w:w="6838"/>
      </w:tblGrid>
      <w:tr w:rsidR="002F316E" w:rsidRPr="002F316E" w:rsidTr="0050187C">
        <w:tc>
          <w:tcPr>
            <w:tcW w:w="2538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  <w:r w:rsidRPr="002F316E">
              <w:rPr>
                <w:b/>
              </w:rPr>
              <w:t>Procedures</w:t>
            </w:r>
          </w:p>
        </w:tc>
        <w:tc>
          <w:tcPr>
            <w:tcW w:w="7650" w:type="dxa"/>
            <w:vAlign w:val="center"/>
          </w:tcPr>
          <w:p w:rsidR="00FC694D" w:rsidRDefault="001976B4" w:rsidP="002F316E">
            <w:pPr>
              <w:spacing w:after="160" w:line="259" w:lineRule="auto"/>
            </w:pPr>
            <w:r>
              <w:t>1. Start and lead student discussion related to the bell work.</w:t>
            </w:r>
            <w:r w:rsidR="00A42784">
              <w:t xml:space="preserve"> </w:t>
            </w:r>
          </w:p>
          <w:p w:rsidR="002F316E" w:rsidRPr="002F316E" w:rsidRDefault="002F316E" w:rsidP="002F316E">
            <w:pPr>
              <w:spacing w:after="160" w:line="259" w:lineRule="auto"/>
            </w:pPr>
            <w:r w:rsidRPr="002F316E">
              <w:t xml:space="preserve">2.  </w:t>
            </w:r>
            <w:r w:rsidR="001976B4">
              <w:t>Di</w:t>
            </w:r>
            <w:r w:rsidR="00C634B2">
              <w:t>stribute the Guided Notes</w:t>
            </w:r>
          </w:p>
          <w:p w:rsidR="002F316E" w:rsidRDefault="002F316E" w:rsidP="002F316E">
            <w:pPr>
              <w:spacing w:after="160" w:line="259" w:lineRule="auto"/>
            </w:pPr>
            <w:r w:rsidRPr="002F316E">
              <w:t xml:space="preserve">3. </w:t>
            </w:r>
            <w:r w:rsidR="001976B4">
              <w:t>Present lesson or play</w:t>
            </w:r>
            <w:r w:rsidR="00C634B2">
              <w:t xml:space="preserve"> a</w:t>
            </w:r>
            <w:r w:rsidR="001976B4">
              <w:t xml:space="preserve"> video lesson.</w:t>
            </w:r>
          </w:p>
          <w:p w:rsidR="0094752A" w:rsidRPr="002F316E" w:rsidRDefault="00FD6F32" w:rsidP="002F316E">
            <w:pPr>
              <w:spacing w:after="160" w:line="259" w:lineRule="auto"/>
            </w:pPr>
            <w:r>
              <w:lastRenderedPageBreak/>
              <w:t xml:space="preserve">4. </w:t>
            </w:r>
            <w:r w:rsidR="00CD6370">
              <w:t>Do 6-1</w:t>
            </w:r>
            <w:r w:rsidR="0046780C">
              <w:t xml:space="preserve"> Class Activity</w:t>
            </w:r>
            <w:r w:rsidR="00A42784">
              <w:t xml:space="preserve">. </w:t>
            </w:r>
          </w:p>
          <w:p w:rsidR="0094752A" w:rsidRDefault="0094752A" w:rsidP="001976B4">
            <w:pPr>
              <w:spacing w:after="160" w:line="259" w:lineRule="auto"/>
            </w:pPr>
            <w:r>
              <w:t>6</w:t>
            </w:r>
            <w:r w:rsidR="002F316E" w:rsidRPr="002F316E">
              <w:t xml:space="preserve">. </w:t>
            </w:r>
            <w:r w:rsidR="001976B4">
              <w:t>Distribute Lesson Assignment.</w:t>
            </w:r>
          </w:p>
          <w:p w:rsidR="0094752A" w:rsidRPr="002F316E" w:rsidRDefault="0094752A" w:rsidP="001976B4">
            <w:pPr>
              <w:spacing w:after="160" w:line="259" w:lineRule="auto"/>
            </w:pPr>
            <w:r>
              <w:t>7. Exit Slip</w:t>
            </w:r>
          </w:p>
        </w:tc>
      </w:tr>
    </w:tbl>
    <w:p w:rsidR="002F316E" w:rsidRPr="00962446" w:rsidRDefault="002F316E" w:rsidP="002F316E">
      <w:pPr>
        <w:rPr>
          <w:b/>
        </w:rPr>
      </w:pPr>
    </w:p>
    <w:tbl>
      <w:tblPr>
        <w:tblStyle w:val="TableGrid"/>
        <w:tblW w:w="0" w:type="auto"/>
        <w:tblBorders>
          <w:top w:val="thinThickSmallGap" w:sz="48" w:space="0" w:color="404040" w:themeColor="text1" w:themeTint="BF"/>
          <w:left w:val="thinThickSmallGap" w:sz="48" w:space="0" w:color="404040" w:themeColor="text1" w:themeTint="BF"/>
          <w:bottom w:val="thickThinSmallGap" w:sz="48" w:space="0" w:color="404040" w:themeColor="text1" w:themeTint="BF"/>
          <w:right w:val="thickThinSmallGap" w:sz="48" w:space="0" w:color="404040" w:themeColor="text1" w:themeTint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9"/>
        <w:gridCol w:w="6831"/>
      </w:tblGrid>
      <w:tr w:rsidR="002F316E" w:rsidRPr="002F316E" w:rsidTr="0050187C">
        <w:tc>
          <w:tcPr>
            <w:tcW w:w="2538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  <w:r w:rsidRPr="002F316E">
              <w:rPr>
                <w:b/>
              </w:rPr>
              <w:t>Assessment</w:t>
            </w:r>
          </w:p>
        </w:tc>
        <w:tc>
          <w:tcPr>
            <w:tcW w:w="7650" w:type="dxa"/>
            <w:vAlign w:val="center"/>
          </w:tcPr>
          <w:p w:rsidR="00141FD2" w:rsidRDefault="00CD6370" w:rsidP="002F316E">
            <w:pPr>
              <w:spacing w:after="160" w:line="259" w:lineRule="auto"/>
            </w:pPr>
            <w:r>
              <w:t>Bell Work 6-1</w:t>
            </w:r>
          </w:p>
          <w:p w:rsidR="00CF695C" w:rsidRDefault="00141FD2" w:rsidP="002F316E">
            <w:pPr>
              <w:spacing w:after="160" w:line="259" w:lineRule="auto"/>
            </w:pPr>
            <w:r>
              <w:t xml:space="preserve">Assignment </w:t>
            </w:r>
            <w:r w:rsidR="00CD6370">
              <w:t>6-1</w:t>
            </w:r>
          </w:p>
          <w:p w:rsidR="00962446" w:rsidRPr="009E2A5A" w:rsidRDefault="00664694" w:rsidP="00E0177C">
            <w:pPr>
              <w:spacing w:after="160" w:line="259" w:lineRule="auto"/>
              <w:rPr>
                <w:rFonts w:cs="Arial"/>
                <w:szCs w:val="20"/>
                <w:shd w:val="clear" w:color="auto" w:fill="FFFFFF"/>
              </w:rPr>
            </w:pPr>
            <w:r>
              <w:rPr>
                <w:rFonts w:cs="Arial"/>
                <w:szCs w:val="20"/>
                <w:shd w:val="clear" w:color="auto" w:fill="FFFFFF"/>
              </w:rPr>
              <w:t xml:space="preserve">Exit Slip </w:t>
            </w:r>
            <w:r w:rsidR="00CD6370">
              <w:rPr>
                <w:rFonts w:cs="Arial"/>
                <w:szCs w:val="20"/>
                <w:shd w:val="clear" w:color="auto" w:fill="FFFFFF"/>
              </w:rPr>
              <w:t>6-1</w:t>
            </w:r>
          </w:p>
        </w:tc>
      </w:tr>
    </w:tbl>
    <w:p w:rsidR="002F316E" w:rsidRPr="002F316E" w:rsidRDefault="002F316E" w:rsidP="002F316E"/>
    <w:tbl>
      <w:tblPr>
        <w:tblStyle w:val="TableGrid"/>
        <w:tblW w:w="0" w:type="auto"/>
        <w:tblBorders>
          <w:top w:val="thinThickSmallGap" w:sz="48" w:space="0" w:color="22C4B5"/>
          <w:left w:val="thinThickSmallGap" w:sz="48" w:space="0" w:color="22C4B5"/>
          <w:bottom w:val="thickThinSmallGap" w:sz="48" w:space="0" w:color="22C4B5"/>
          <w:right w:val="thickThinSmallGap" w:sz="48" w:space="0" w:color="22C4B5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0"/>
        <w:gridCol w:w="6840"/>
      </w:tblGrid>
      <w:tr w:rsidR="002F316E" w:rsidRPr="002F316E" w:rsidTr="0050187C">
        <w:tc>
          <w:tcPr>
            <w:tcW w:w="2538" w:type="dxa"/>
            <w:shd w:val="clear" w:color="auto" w:fill="auto"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  <w:r w:rsidRPr="002F316E">
              <w:rPr>
                <w:b/>
              </w:rPr>
              <w:t>Additional Resources</w:t>
            </w:r>
          </w:p>
        </w:tc>
        <w:tc>
          <w:tcPr>
            <w:tcW w:w="7650" w:type="dxa"/>
            <w:shd w:val="clear" w:color="auto" w:fill="auto"/>
            <w:vAlign w:val="center"/>
          </w:tcPr>
          <w:p w:rsidR="002F316E" w:rsidRPr="002F316E" w:rsidRDefault="00A42784" w:rsidP="002F316E">
            <w:pPr>
              <w:spacing w:after="160" w:line="259" w:lineRule="auto"/>
            </w:pPr>
            <w:r>
              <w:t>See Online Activities</w:t>
            </w:r>
          </w:p>
        </w:tc>
      </w:tr>
    </w:tbl>
    <w:p w:rsidR="00DA171D" w:rsidRDefault="00DA1484"/>
    <w:sectPr w:rsidR="00DA171D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484" w:rsidRDefault="00DA1484" w:rsidP="008268B4">
      <w:pPr>
        <w:spacing w:after="0" w:line="240" w:lineRule="auto"/>
      </w:pPr>
      <w:r>
        <w:separator/>
      </w:r>
    </w:p>
  </w:endnote>
  <w:endnote w:type="continuationSeparator" w:id="0">
    <w:p w:rsidR="00DA1484" w:rsidRDefault="00DA1484" w:rsidP="00826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8B4" w:rsidRDefault="008268B4">
    <w:pPr>
      <w:pStyle w:val="Footer"/>
    </w:pPr>
    <w:r w:rsidRPr="008268B4">
      <w:t xml:space="preserve">Copyright, GeometryCoach.com  </w:t>
    </w:r>
    <w:r>
      <w:t xml:space="preserve">                                  </w:t>
    </w:r>
    <w:r w:rsidRPr="008268B4">
      <w:t xml:space="preserve">                                                           All Rights Reserved.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484" w:rsidRDefault="00DA1484" w:rsidP="008268B4">
      <w:pPr>
        <w:spacing w:after="0" w:line="240" w:lineRule="auto"/>
      </w:pPr>
      <w:r>
        <w:separator/>
      </w:r>
    </w:p>
  </w:footnote>
  <w:footnote w:type="continuationSeparator" w:id="0">
    <w:p w:rsidR="00DA1484" w:rsidRDefault="00DA1484" w:rsidP="008268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46B" w:rsidRPr="0093446B" w:rsidRDefault="00BF7374" w:rsidP="0093446B">
    <w:pPr>
      <w:pStyle w:val="Header"/>
      <w:jc w:val="center"/>
      <w:rPr>
        <w:color w:val="FF5D9F"/>
        <w:sz w:val="56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</w:pPr>
    <w:r>
      <w:rPr>
        <w:color w:val="FF5D9F"/>
        <w:sz w:val="56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  <w:t xml:space="preserve">UNIT </w:t>
    </w:r>
    <w:r w:rsidR="00BD6EC3">
      <w:rPr>
        <w:color w:val="FF5D9F"/>
        <w:sz w:val="56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  <w:t>6</w:t>
    </w:r>
    <w:r w:rsidR="0093446B" w:rsidRPr="0093446B">
      <w:rPr>
        <w:color w:val="FF5D9F"/>
        <w:sz w:val="56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  <w:t xml:space="preserve"> </w:t>
    </w:r>
    <w:r w:rsidR="0093446B">
      <w:rPr>
        <w:color w:val="FF5D9F"/>
        <w:sz w:val="56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  <w:t xml:space="preserve">- </w:t>
    </w:r>
    <w:r w:rsidR="0093446B" w:rsidRPr="0093446B">
      <w:rPr>
        <w:color w:val="FF5D9F"/>
        <w:sz w:val="56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  <w:t>LESSON PLANS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C0209"/>
    <w:multiLevelType w:val="multilevel"/>
    <w:tmpl w:val="6B087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885249"/>
    <w:multiLevelType w:val="hybridMultilevel"/>
    <w:tmpl w:val="E528D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FC160D"/>
    <w:multiLevelType w:val="multilevel"/>
    <w:tmpl w:val="4E044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482F34"/>
    <w:multiLevelType w:val="multilevel"/>
    <w:tmpl w:val="F3663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D9047B"/>
    <w:multiLevelType w:val="hybridMultilevel"/>
    <w:tmpl w:val="9C888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93060A"/>
    <w:multiLevelType w:val="hybridMultilevel"/>
    <w:tmpl w:val="DFB6DFD4"/>
    <w:lvl w:ilvl="0" w:tplc="85FCB70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D36595"/>
    <w:multiLevelType w:val="hybridMultilevel"/>
    <w:tmpl w:val="98B24D7E"/>
    <w:lvl w:ilvl="0" w:tplc="99CCAD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16E"/>
    <w:rsid w:val="0009302C"/>
    <w:rsid w:val="00093BD2"/>
    <w:rsid w:val="000C2599"/>
    <w:rsid w:val="00104323"/>
    <w:rsid w:val="00122068"/>
    <w:rsid w:val="00141FD2"/>
    <w:rsid w:val="0015648E"/>
    <w:rsid w:val="00160A63"/>
    <w:rsid w:val="001976B4"/>
    <w:rsid w:val="001E7818"/>
    <w:rsid w:val="0023219A"/>
    <w:rsid w:val="0027214F"/>
    <w:rsid w:val="002F316E"/>
    <w:rsid w:val="003649B9"/>
    <w:rsid w:val="00395DF9"/>
    <w:rsid w:val="0043296C"/>
    <w:rsid w:val="0046780C"/>
    <w:rsid w:val="004D30E4"/>
    <w:rsid w:val="004F4DCF"/>
    <w:rsid w:val="0050187C"/>
    <w:rsid w:val="0052122A"/>
    <w:rsid w:val="005719E1"/>
    <w:rsid w:val="0059157E"/>
    <w:rsid w:val="00641E18"/>
    <w:rsid w:val="00664694"/>
    <w:rsid w:val="006736DD"/>
    <w:rsid w:val="006865F9"/>
    <w:rsid w:val="00804472"/>
    <w:rsid w:val="008268B4"/>
    <w:rsid w:val="008406B0"/>
    <w:rsid w:val="008C67E4"/>
    <w:rsid w:val="008D00C4"/>
    <w:rsid w:val="008F1CE6"/>
    <w:rsid w:val="0093446B"/>
    <w:rsid w:val="0094752A"/>
    <w:rsid w:val="00962446"/>
    <w:rsid w:val="009853B9"/>
    <w:rsid w:val="009B6FEB"/>
    <w:rsid w:val="009E2A5A"/>
    <w:rsid w:val="00A42784"/>
    <w:rsid w:val="00A72A0A"/>
    <w:rsid w:val="00A74796"/>
    <w:rsid w:val="00B10FBB"/>
    <w:rsid w:val="00B61C15"/>
    <w:rsid w:val="00BD6EC3"/>
    <w:rsid w:val="00BF05CF"/>
    <w:rsid w:val="00BF7374"/>
    <w:rsid w:val="00C23E7D"/>
    <w:rsid w:val="00C61039"/>
    <w:rsid w:val="00C612E3"/>
    <w:rsid w:val="00C634B2"/>
    <w:rsid w:val="00C81AE8"/>
    <w:rsid w:val="00CC4134"/>
    <w:rsid w:val="00CD6370"/>
    <w:rsid w:val="00CF695C"/>
    <w:rsid w:val="00DA1484"/>
    <w:rsid w:val="00DC0C52"/>
    <w:rsid w:val="00E0177C"/>
    <w:rsid w:val="00E30F8F"/>
    <w:rsid w:val="00E76BC1"/>
    <w:rsid w:val="00E822CE"/>
    <w:rsid w:val="00E8735A"/>
    <w:rsid w:val="00EB2AF0"/>
    <w:rsid w:val="00EB677E"/>
    <w:rsid w:val="00EE2498"/>
    <w:rsid w:val="00F56E33"/>
    <w:rsid w:val="00F90498"/>
    <w:rsid w:val="00FA2340"/>
    <w:rsid w:val="00FC694D"/>
    <w:rsid w:val="00FD3168"/>
    <w:rsid w:val="00FD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74E51D-AE90-4E85-8982-8A6D2F5C1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F3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3296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268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8B4"/>
  </w:style>
  <w:style w:type="paragraph" w:styleId="Footer">
    <w:name w:val="footer"/>
    <w:basedOn w:val="Normal"/>
    <w:link w:val="FooterChar"/>
    <w:uiPriority w:val="99"/>
    <w:unhideWhenUsed/>
    <w:rsid w:val="008268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8B4"/>
  </w:style>
  <w:style w:type="paragraph" w:styleId="ListParagraph">
    <w:name w:val="List Paragraph"/>
    <w:basedOn w:val="Normal"/>
    <w:uiPriority w:val="34"/>
    <w:qFormat/>
    <w:rsid w:val="00C61039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66469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816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08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3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7329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545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42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0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170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75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orestandards.org/Math/Content/HSG/CO/C/1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Twiddy</dc:creator>
  <cp:keywords/>
  <dc:description/>
  <cp:lastModifiedBy>Jeff Twiddy</cp:lastModifiedBy>
  <cp:revision>3</cp:revision>
  <dcterms:created xsi:type="dcterms:W3CDTF">2015-12-02T13:19:00Z</dcterms:created>
  <dcterms:modified xsi:type="dcterms:W3CDTF">2015-12-02T13:19:00Z</dcterms:modified>
</cp:coreProperties>
</file>